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59104">
      <w:pPr>
        <w:spacing w:line="500" w:lineRule="exact"/>
        <w:jc w:val="center"/>
        <w:rPr>
          <w:rFonts w:ascii="黑体" w:hAnsi="黑体" w:eastAsia="黑体" w:cs="黑体"/>
          <w:color w:val="auto"/>
          <w:sz w:val="44"/>
          <w:szCs w:val="44"/>
        </w:rPr>
      </w:pPr>
      <w:r>
        <w:rPr>
          <w:rFonts w:hint="eastAsia" w:ascii="黑体" w:hAnsi="黑体" w:eastAsia="黑体" w:cs="黑体"/>
          <w:color w:val="0000FF"/>
          <w:sz w:val="44"/>
          <w:szCs w:val="44"/>
        </w:rPr>
        <w:t xml:space="preserve"> </w:t>
      </w:r>
      <w:r>
        <w:rPr>
          <w:rFonts w:hint="eastAsia" w:ascii="黑体" w:hAnsi="黑体" w:eastAsia="黑体" w:cs="黑体"/>
          <w:color w:val="auto"/>
          <w:sz w:val="44"/>
          <w:szCs w:val="44"/>
        </w:rPr>
        <w:t>福建片仔癀化妆品股份有限公司</w:t>
      </w:r>
    </w:p>
    <w:p w14:paraId="2FE71158">
      <w:pPr>
        <w:spacing w:line="500" w:lineRule="exact"/>
        <w:jc w:val="center"/>
        <w:rPr>
          <w:rFonts w:ascii="黑体" w:hAnsi="黑体" w:eastAsia="黑体" w:cs="黑体"/>
          <w:color w:val="auto"/>
          <w:sz w:val="44"/>
          <w:szCs w:val="44"/>
        </w:rPr>
      </w:pPr>
      <w:r>
        <w:rPr>
          <w:rFonts w:hint="eastAsia" w:ascii="黑体" w:hAnsi="黑体" w:eastAsia="黑体" w:cs="黑体"/>
          <w:color w:val="auto"/>
          <w:sz w:val="44"/>
          <w:szCs w:val="44"/>
          <w:lang w:eastAsia="zh-CN"/>
        </w:rPr>
        <w:t>2025年白润美女神节小红书IP推广和下半年小红书种草推广</w:t>
      </w:r>
      <w:r>
        <w:rPr>
          <w:rFonts w:hint="eastAsia" w:ascii="黑体" w:hAnsi="黑体" w:eastAsia="黑体" w:cs="黑体"/>
          <w:color w:val="auto"/>
          <w:sz w:val="44"/>
          <w:szCs w:val="44"/>
        </w:rPr>
        <w:t>公开比选公告</w:t>
      </w:r>
    </w:p>
    <w:p w14:paraId="4861FF47">
      <w:pPr>
        <w:spacing w:line="500" w:lineRule="exact"/>
        <w:ind w:firstLine="600" w:firstLineChars="200"/>
        <w:jc w:val="left"/>
        <w:rPr>
          <w:rFonts w:ascii="仿宋" w:hAnsi="仿宋" w:eastAsia="仿宋" w:cs="仿宋"/>
          <w:color w:val="auto"/>
          <w:sz w:val="30"/>
          <w:szCs w:val="30"/>
        </w:rPr>
      </w:pPr>
    </w:p>
    <w:p w14:paraId="7CB27E74">
      <w:pPr>
        <w:spacing w:line="500" w:lineRule="exact"/>
        <w:ind w:firstLine="600" w:firstLineChars="200"/>
        <w:jc w:val="left"/>
        <w:rPr>
          <w:rFonts w:ascii="仿宋" w:hAnsi="仿宋" w:eastAsia="仿宋" w:cs="仿宋"/>
          <w:color w:val="auto"/>
          <w:sz w:val="30"/>
          <w:szCs w:val="30"/>
        </w:rPr>
      </w:pPr>
      <w:r>
        <w:rPr>
          <w:rFonts w:hint="eastAsia" w:ascii="仿宋" w:hAnsi="仿宋" w:eastAsia="仿宋" w:cs="仿宋"/>
          <w:color w:val="auto"/>
          <w:sz w:val="30"/>
          <w:szCs w:val="30"/>
        </w:rPr>
        <w:t>我司拟开展</w:t>
      </w:r>
      <w:r>
        <w:rPr>
          <w:rFonts w:hint="eastAsia" w:ascii="仿宋" w:hAnsi="仿宋" w:eastAsia="仿宋" w:cs="仿宋"/>
          <w:color w:val="auto"/>
          <w:sz w:val="30"/>
          <w:szCs w:val="30"/>
          <w:lang w:eastAsia="zh-CN"/>
        </w:rPr>
        <w:t>2025年白润美女神节小红书IP推广和下半年小红书种草推广</w:t>
      </w:r>
      <w:r>
        <w:rPr>
          <w:rFonts w:hint="eastAsia" w:ascii="仿宋" w:hAnsi="仿宋" w:eastAsia="仿宋" w:cs="仿宋"/>
          <w:color w:val="auto"/>
          <w:sz w:val="30"/>
          <w:szCs w:val="30"/>
        </w:rPr>
        <w:t>合作，现进行国内公开比选，欢迎符合条件的公司参加比选，具体事项如下：</w:t>
      </w:r>
    </w:p>
    <w:p w14:paraId="3BE150B7">
      <w:pPr>
        <w:pStyle w:val="13"/>
        <w:numPr>
          <w:ilvl w:val="0"/>
          <w:numId w:val="1"/>
        </w:numPr>
        <w:adjustRightInd w:val="0"/>
        <w:snapToGrid w:val="0"/>
        <w:spacing w:line="500" w:lineRule="exact"/>
        <w:ind w:firstLineChars="0"/>
        <w:rPr>
          <w:rFonts w:ascii="仿宋" w:hAnsi="仿宋" w:eastAsia="仿宋" w:cs="仿宋"/>
          <w:b/>
          <w:color w:val="auto"/>
          <w:sz w:val="30"/>
          <w:szCs w:val="30"/>
        </w:rPr>
      </w:pPr>
      <w:r>
        <w:rPr>
          <w:rFonts w:hint="eastAsia" w:ascii="仿宋" w:hAnsi="仿宋" w:eastAsia="仿宋" w:cs="仿宋"/>
          <w:b/>
          <w:color w:val="auto"/>
          <w:sz w:val="30"/>
          <w:szCs w:val="30"/>
        </w:rPr>
        <w:t>项目概况</w:t>
      </w:r>
    </w:p>
    <w:p w14:paraId="24755A34">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kern w:val="2"/>
          <w:sz w:val="30"/>
          <w:szCs w:val="30"/>
          <w:lang w:val="en-US" w:eastAsia="zh-CN" w:bidi="ar-SA"/>
        </w:rPr>
        <w:t>（一）</w:t>
      </w:r>
      <w:r>
        <w:rPr>
          <w:rFonts w:hint="eastAsia" w:ascii="仿宋" w:hAnsi="仿宋" w:eastAsia="仿宋" w:cs="仿宋"/>
          <w:b/>
          <w:color w:val="auto"/>
          <w:sz w:val="30"/>
          <w:szCs w:val="30"/>
        </w:rPr>
        <w:t>比选人：</w:t>
      </w:r>
      <w:r>
        <w:rPr>
          <w:rFonts w:hint="eastAsia" w:ascii="仿宋" w:hAnsi="仿宋" w:eastAsia="仿宋" w:cs="仿宋"/>
          <w:color w:val="auto"/>
          <w:sz w:val="30"/>
          <w:szCs w:val="30"/>
        </w:rPr>
        <w:t>福建片仔癀化妆品股份有限公司</w:t>
      </w:r>
    </w:p>
    <w:p w14:paraId="3B68BE80">
      <w:pPr>
        <w:adjustRightInd w:val="0"/>
        <w:snapToGrid w:val="0"/>
        <w:spacing w:line="500" w:lineRule="exact"/>
        <w:rPr>
          <w:rFonts w:hint="eastAsia" w:ascii="仿宋" w:hAnsi="仿宋" w:eastAsia="仿宋" w:cs="仿宋"/>
          <w:color w:val="auto"/>
          <w:sz w:val="30"/>
          <w:szCs w:val="30"/>
          <w:lang w:eastAsia="zh-CN"/>
        </w:rPr>
      </w:pPr>
      <w:r>
        <w:rPr>
          <w:rFonts w:hint="eastAsia" w:ascii="仿宋" w:hAnsi="仿宋" w:eastAsia="仿宋" w:cs="仿宋"/>
          <w:b/>
          <w:bCs w:val="0"/>
          <w:kern w:val="2"/>
          <w:sz w:val="30"/>
          <w:szCs w:val="30"/>
          <w:lang w:val="en-US" w:eastAsia="zh-CN" w:bidi="ar-SA"/>
        </w:rPr>
        <w:t>（二）</w:t>
      </w:r>
      <w:r>
        <w:rPr>
          <w:rFonts w:hint="eastAsia" w:ascii="仿宋" w:hAnsi="仿宋" w:eastAsia="仿宋" w:cs="仿宋"/>
          <w:b/>
          <w:color w:val="auto"/>
          <w:sz w:val="30"/>
          <w:szCs w:val="30"/>
        </w:rPr>
        <w:t>项目名称：</w:t>
      </w:r>
      <w:r>
        <w:rPr>
          <w:rFonts w:hint="eastAsia" w:ascii="仿宋" w:hAnsi="仿宋" w:eastAsia="仿宋" w:cs="仿宋"/>
          <w:color w:val="auto"/>
          <w:sz w:val="30"/>
          <w:szCs w:val="30"/>
          <w:lang w:eastAsia="zh-CN"/>
        </w:rPr>
        <w:t>2025年白润美女神节小红书IP推广和下半年小红书种草推广</w:t>
      </w:r>
    </w:p>
    <w:p w14:paraId="29AE317E">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kern w:val="2"/>
          <w:sz w:val="30"/>
          <w:szCs w:val="30"/>
          <w:lang w:val="en-US" w:eastAsia="zh-CN" w:bidi="ar-SA"/>
        </w:rPr>
        <w:t>（三）</w:t>
      </w:r>
      <w:r>
        <w:rPr>
          <w:rFonts w:hint="eastAsia" w:ascii="仿宋" w:hAnsi="仿宋" w:eastAsia="仿宋" w:cs="仿宋"/>
          <w:b/>
          <w:color w:val="auto"/>
          <w:sz w:val="30"/>
          <w:szCs w:val="30"/>
        </w:rPr>
        <w:t>内容要求：</w:t>
      </w:r>
    </w:p>
    <w:p w14:paraId="51CC0F5E">
      <w:pPr>
        <w:adjustRightInd w:val="0"/>
        <w:snapToGrid w:val="0"/>
        <w:spacing w:line="500" w:lineRule="exact"/>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val="0"/>
          <w:bCs/>
          <w:kern w:val="2"/>
          <w:sz w:val="30"/>
          <w:szCs w:val="30"/>
          <w:highlight w:val="none"/>
          <w:lang w:val="en-US" w:eastAsia="zh-CN" w:bidi="ar-SA"/>
        </w:rPr>
        <w:t>1.</w:t>
      </w:r>
      <w:r>
        <w:rPr>
          <w:rFonts w:ascii="仿宋" w:hAnsi="仿宋" w:eastAsia="仿宋" w:cs="仿宋"/>
          <w:b w:val="0"/>
          <w:bCs/>
          <w:sz w:val="30"/>
          <w:szCs w:val="30"/>
          <w:highlight w:val="none"/>
        </w:rPr>
        <w:t>投放金额：</w:t>
      </w:r>
      <w:r>
        <w:rPr>
          <w:rFonts w:hint="eastAsia" w:ascii="仿宋" w:hAnsi="仿宋" w:eastAsia="仿宋" w:cs="仿宋"/>
          <w:color w:val="auto"/>
          <w:sz w:val="30"/>
          <w:szCs w:val="30"/>
        </w:rPr>
        <w:t>限价人民币含税不超过</w:t>
      </w:r>
      <w:r>
        <w:rPr>
          <w:rFonts w:hint="eastAsia" w:ascii="仿宋" w:hAnsi="仿宋" w:eastAsia="仿宋" w:cs="仿宋"/>
          <w:color w:val="auto"/>
          <w:sz w:val="30"/>
          <w:szCs w:val="30"/>
          <w:highlight w:val="yellow"/>
          <w:lang w:val="en-US" w:eastAsia="zh-CN"/>
        </w:rPr>
        <w:t>300万元</w:t>
      </w:r>
      <w:r>
        <w:rPr>
          <w:rFonts w:hint="eastAsia" w:ascii="仿宋" w:hAnsi="仿宋" w:eastAsia="仿宋" w:cs="仿宋"/>
          <w:color w:val="auto"/>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参选方根据附件1《</w:t>
      </w:r>
      <w:r>
        <w:rPr>
          <w:rFonts w:hint="eastAsia" w:ascii="仿宋" w:hAnsi="仿宋" w:eastAsia="仿宋" w:cs="仿宋"/>
          <w:color w:val="auto"/>
          <w:sz w:val="30"/>
          <w:szCs w:val="30"/>
          <w:lang w:eastAsia="zh-CN"/>
        </w:rPr>
        <w:t>2025年白润美女神节小红书IP推广和下半年小红书种草推广</w:t>
      </w:r>
      <w:r>
        <w:rPr>
          <w:rFonts w:hint="eastAsia" w:ascii="仿宋" w:hAnsi="仿宋" w:eastAsia="仿宋" w:cs="仿宋"/>
          <w:color w:val="000000" w:themeColor="text1"/>
          <w:sz w:val="30"/>
          <w:szCs w:val="30"/>
          <w14:textFill>
            <w14:solidFill>
              <w14:schemeClr w14:val="tx1"/>
            </w14:solidFill>
          </w14:textFill>
        </w:rPr>
        <w:t>报价单》进行报价（单价及总费用均需含税，不单独进行税费栏报价）；</w:t>
      </w:r>
    </w:p>
    <w:p w14:paraId="4453E965">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预计投放时</w:t>
      </w:r>
      <w:r>
        <w:rPr>
          <w:rFonts w:hint="eastAsia" w:ascii="仿宋" w:hAnsi="仿宋" w:eastAsia="仿宋" w:cs="仿宋"/>
          <w:color w:val="000000" w:themeColor="text1"/>
          <w:sz w:val="30"/>
          <w:szCs w:val="30"/>
          <w:highlight w:val="none"/>
          <w14:textFill>
            <w14:solidFill>
              <w14:schemeClr w14:val="tx1"/>
            </w14:solidFill>
          </w14:textFill>
        </w:rPr>
        <w:t>间:202</w:t>
      </w:r>
      <w:r>
        <w:rPr>
          <w:rFonts w:hint="eastAsia" w:ascii="仿宋" w:hAnsi="仿宋" w:eastAsia="仿宋" w:cs="仿宋"/>
          <w:color w:val="000000" w:themeColor="text1"/>
          <w:sz w:val="30"/>
          <w:szCs w:val="30"/>
          <w:highlight w:val="none"/>
          <w:lang w:val="en-US" w:eastAsia="zh-CN"/>
          <w14:textFill>
            <w14:solidFill>
              <w14:schemeClr w14:val="tx1"/>
            </w14:solidFill>
          </w14:textFill>
        </w:rPr>
        <w:t>5</w:t>
      </w:r>
      <w:r>
        <w:rPr>
          <w:rFonts w:hint="eastAsia" w:ascii="仿宋" w:hAnsi="仿宋" w:eastAsia="仿宋" w:cs="仿宋"/>
          <w:color w:val="000000" w:themeColor="text1"/>
          <w:sz w:val="30"/>
          <w:szCs w:val="30"/>
          <w:highlight w:val="none"/>
          <w14:textFill>
            <w14:solidFill>
              <w14:schemeClr w14:val="tx1"/>
            </w14:solidFill>
          </w14:textFill>
        </w:rPr>
        <w:t>年</w:t>
      </w:r>
      <w:r>
        <w:rPr>
          <w:rFonts w:hint="eastAsia" w:ascii="仿宋" w:hAnsi="仿宋" w:eastAsia="仿宋" w:cs="仿宋"/>
          <w:color w:val="000000" w:themeColor="text1"/>
          <w:sz w:val="30"/>
          <w:szCs w:val="30"/>
          <w:highlight w:val="none"/>
          <w:lang w:val="en-US" w:eastAsia="zh-CN"/>
          <w14:textFill>
            <w14:solidFill>
              <w14:schemeClr w14:val="tx1"/>
            </w14:solidFill>
          </w14:textFill>
        </w:rPr>
        <w:t>6</w:t>
      </w:r>
      <w:r>
        <w:rPr>
          <w:rFonts w:hint="eastAsia" w:ascii="仿宋" w:hAnsi="仿宋" w:eastAsia="仿宋" w:cs="仿宋"/>
          <w:color w:val="000000" w:themeColor="text1"/>
          <w:sz w:val="30"/>
          <w:szCs w:val="30"/>
          <w:highlight w:val="none"/>
          <w14:textFill>
            <w14:solidFill>
              <w14:schemeClr w14:val="tx1"/>
            </w14:solidFill>
          </w14:textFill>
        </w:rPr>
        <w:t>月-</w:t>
      </w:r>
      <w:r>
        <w:rPr>
          <w:rFonts w:hint="eastAsia" w:ascii="仿宋" w:hAnsi="仿宋" w:eastAsia="仿宋" w:cs="仿宋"/>
          <w:color w:val="000000" w:themeColor="text1"/>
          <w:sz w:val="30"/>
          <w:szCs w:val="30"/>
          <w:highlight w:val="none"/>
          <w:lang w:val="en-US" w:eastAsia="zh-CN"/>
          <w14:textFill>
            <w14:solidFill>
              <w14:schemeClr w14:val="tx1"/>
            </w14:solidFill>
          </w14:textFill>
        </w:rPr>
        <w:t>2025年12</w:t>
      </w:r>
      <w:r>
        <w:rPr>
          <w:rFonts w:hint="eastAsia" w:ascii="仿宋" w:hAnsi="仿宋" w:eastAsia="仿宋" w:cs="仿宋"/>
          <w:color w:val="000000" w:themeColor="text1"/>
          <w:sz w:val="30"/>
          <w:szCs w:val="30"/>
          <w:highlight w:val="none"/>
          <w14:textFill>
            <w14:solidFill>
              <w14:schemeClr w14:val="tx1"/>
            </w14:solidFill>
          </w14:textFill>
        </w:rPr>
        <w:t>月之间(具体以实际执行为准);</w:t>
      </w:r>
    </w:p>
    <w:p w14:paraId="1FC8C966">
      <w:pPr>
        <w:spacing w:line="500" w:lineRule="exact"/>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14:textFill>
            <w14:solidFill>
              <w14:schemeClr w14:val="tx1"/>
            </w14:solidFill>
          </w14:textFill>
        </w:rPr>
        <w:t>投放平台：</w:t>
      </w:r>
      <w:r>
        <w:rPr>
          <w:rFonts w:hint="eastAsia" w:ascii="仿宋" w:hAnsi="仿宋" w:eastAsia="仿宋" w:cs="仿宋"/>
          <w:color w:val="000000" w:themeColor="text1"/>
          <w:sz w:val="30"/>
          <w:szCs w:val="30"/>
          <w:lang w:val="en-US" w:eastAsia="zh-CN"/>
          <w14:textFill>
            <w14:solidFill>
              <w14:schemeClr w14:val="tx1"/>
            </w14:solidFill>
          </w14:textFill>
        </w:rPr>
        <w:t>小红书</w:t>
      </w:r>
      <w:r>
        <w:rPr>
          <w:rFonts w:hint="eastAsia" w:ascii="仿宋" w:hAnsi="仿宋" w:eastAsia="仿宋" w:cs="仿宋"/>
          <w:color w:val="000000" w:themeColor="text1"/>
          <w:sz w:val="30"/>
          <w:szCs w:val="30"/>
          <w14:textFill>
            <w14:solidFill>
              <w14:schemeClr w14:val="tx1"/>
            </w14:solidFill>
          </w14:textFill>
        </w:rPr>
        <w:t>；</w:t>
      </w:r>
    </w:p>
    <w:p w14:paraId="56735A1F">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hint="eastAsia" w:ascii="仿宋" w:hAnsi="仿宋" w:eastAsia="仿宋" w:cs="仿宋"/>
          <w:color w:val="000000" w:themeColor="text1"/>
          <w:sz w:val="30"/>
          <w:szCs w:val="30"/>
          <w:highlight w:val="yellow"/>
          <w:lang w:val="en-US" w:eastAsia="zh-CN"/>
          <w14:textFill>
            <w14:solidFill>
              <w14:schemeClr w14:val="tx1"/>
            </w14:solidFill>
          </w14:textFill>
        </w:rPr>
        <w:t>此项目作为</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片仔癀化妆品白润美营销推广的一部分，届时需通过该项目中选方融合其他白润美营销推广资源进行整体的统筹规划，以及本项目</w:t>
      </w:r>
      <w:r>
        <w:rPr>
          <w:rFonts w:hint="eastAsia" w:ascii="仿宋" w:hAnsi="仿宋" w:eastAsia="仿宋" w:cs="仿宋"/>
          <w:b/>
          <w:bCs/>
          <w:color w:val="000000" w:themeColor="text1"/>
          <w:sz w:val="30"/>
          <w:szCs w:val="30"/>
          <w:highlight w:val="yellow"/>
          <w14:textFill>
            <w14:solidFill>
              <w14:schemeClr w14:val="tx1"/>
            </w14:solidFill>
          </w14:textFill>
        </w:rPr>
        <w:t>文案撰写、图片设计、</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白润美营销推广整体</w:t>
      </w:r>
      <w:r>
        <w:rPr>
          <w:rFonts w:hint="eastAsia" w:ascii="仿宋" w:hAnsi="仿宋" w:eastAsia="仿宋" w:cs="仿宋"/>
          <w:b/>
          <w:bCs/>
          <w:color w:val="000000" w:themeColor="text1"/>
          <w:sz w:val="30"/>
          <w:szCs w:val="30"/>
          <w:highlight w:val="yellow"/>
          <w14:textFill>
            <w14:solidFill>
              <w14:schemeClr w14:val="tx1"/>
            </w14:solidFill>
          </w14:textFill>
        </w:rPr>
        <w:t>二次传播内容规划及输出（如资源投放的二次传播视频或图文）</w:t>
      </w:r>
      <w:r>
        <w:rPr>
          <w:rFonts w:hint="eastAsia" w:ascii="仿宋" w:hAnsi="仿宋" w:eastAsia="仿宋" w:cs="仿宋"/>
          <w:color w:val="000000" w:themeColor="text1"/>
          <w:sz w:val="30"/>
          <w:szCs w:val="30"/>
          <w:highlight w:val="yellow"/>
          <w14:textFill>
            <w14:solidFill>
              <w14:schemeClr w14:val="tx1"/>
            </w14:solidFill>
          </w14:textFill>
        </w:rPr>
        <w:t>、后续文案撰写（无需提供二次传播内容投放媒介资源）</w:t>
      </w:r>
      <w:r>
        <w:rPr>
          <w:rFonts w:hint="eastAsia" w:ascii="仿宋" w:hAnsi="仿宋" w:eastAsia="仿宋" w:cs="仿宋"/>
          <w:color w:val="000000" w:themeColor="text1"/>
          <w:sz w:val="30"/>
          <w:szCs w:val="30"/>
          <w14:textFill>
            <w14:solidFill>
              <w14:schemeClr w14:val="tx1"/>
            </w14:solidFill>
          </w14:textFill>
        </w:rPr>
        <w:t>，项目开始投放后，需实时更新执行进度表（含规划进度、投放数据等），样品寄送等，项目结束后需提供结案报告；</w:t>
      </w:r>
    </w:p>
    <w:p w14:paraId="188EAFC3">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若方案中涉及我司产品、物料配合推广，我司可在项目投放金额外，根据实际方案资源情况另行提供;</w:t>
      </w:r>
    </w:p>
    <w:p w14:paraId="4DE3B84A">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合作后，执行方于每期款项支付前开具等额的6%增值税专用发票给我司，发票内容（即开票项目名称）为：广告费；</w:t>
      </w:r>
    </w:p>
    <w:p w14:paraId="1CD7D684">
      <w:pPr>
        <w:adjustRightInd w:val="0"/>
        <w:snapToGrid w:val="0"/>
        <w:spacing w:line="50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7.</w:t>
      </w:r>
      <w:r>
        <w:rPr>
          <w:rFonts w:hint="eastAsia" w:ascii="仿宋" w:hAnsi="仿宋" w:eastAsia="仿宋" w:cs="仿宋"/>
          <w:color w:val="000000" w:themeColor="text1"/>
          <w:sz w:val="30"/>
          <w:szCs w:val="30"/>
          <w14:textFill>
            <w14:solidFill>
              <w14:schemeClr w14:val="tx1"/>
            </w14:solidFill>
          </w14:textFill>
        </w:rPr>
        <w:t>项目合作期间若项目执行沟通需要，执行方需前往我司进行开会沟通，产生的差旅费用由执行方自理。</w:t>
      </w:r>
    </w:p>
    <w:p w14:paraId="661536C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000000" w:themeColor="text1"/>
          <w:kern w:val="2"/>
          <w:sz w:val="30"/>
          <w:szCs w:val="30"/>
          <w:lang w:val="en-US" w:eastAsia="zh-CN" w:bidi="ar-SA"/>
          <w14:textFill>
            <w14:solidFill>
              <w14:schemeClr w14:val="tx1"/>
            </w14:solidFill>
          </w14:textFill>
        </w:rPr>
      </w:pPr>
      <w:r>
        <w:rPr>
          <w:rFonts w:hint="eastAsia" w:ascii="仿宋" w:hAnsi="仿宋" w:eastAsia="仿宋" w:cs="仿宋"/>
          <w:color w:val="000000" w:themeColor="text1"/>
          <w:kern w:val="2"/>
          <w:sz w:val="30"/>
          <w:szCs w:val="30"/>
          <w:lang w:val="en-US" w:eastAsia="zh-CN" w:bidi="ar-SA"/>
          <w14:textFill>
            <w14:solidFill>
              <w14:schemeClr w14:val="tx1"/>
            </w14:solidFill>
          </w14:textFill>
        </w:rPr>
        <w:t>8.本项目合作款项付款方式为结案验收合格后一次性/两阶段/三阶段付款，具体付款方式双方协商。</w:t>
      </w:r>
    </w:p>
    <w:p w14:paraId="0E507B83">
      <w:pPr>
        <w:pStyle w:val="13"/>
        <w:numPr>
          <w:ilvl w:val="0"/>
          <w:numId w:val="1"/>
        </w:numPr>
        <w:adjustRightInd w:val="0"/>
        <w:snapToGrid w:val="0"/>
        <w:spacing w:line="500" w:lineRule="exact"/>
        <w:ind w:firstLineChars="0"/>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参选单位资质要求</w:t>
      </w:r>
    </w:p>
    <w:p w14:paraId="2E2AC350">
      <w:pPr>
        <w:pStyle w:val="13"/>
        <w:numPr>
          <w:ilvl w:val="255"/>
          <w:numId w:val="0"/>
        </w:numPr>
        <w:adjustRightInd w:val="0"/>
        <w:snapToGrid w:val="0"/>
        <w:spacing w:line="500" w:lineRule="exact"/>
        <w:rPr>
          <w:rFonts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供应商</w:t>
      </w:r>
      <w:r>
        <w:rPr>
          <w:rFonts w:hint="eastAsia" w:ascii="仿宋" w:hAnsi="仿宋" w:eastAsia="仿宋" w:cs="仿宋"/>
          <w:color w:val="000000" w:themeColor="text1"/>
          <w:sz w:val="30"/>
          <w:szCs w:val="30"/>
          <w:lang w:val="en-US" w:eastAsia="zh-CN"/>
          <w14:textFill>
            <w14:solidFill>
              <w14:schemeClr w14:val="tx1"/>
            </w14:solidFill>
          </w14:textFill>
        </w:rPr>
        <w:t>具有合格有效的营业执照</w:t>
      </w:r>
      <w:r>
        <w:rPr>
          <w:rFonts w:hint="eastAsia" w:ascii="仿宋" w:hAnsi="仿宋" w:eastAsia="仿宋" w:cs="仿宋"/>
          <w:color w:val="000000" w:themeColor="text1"/>
          <w:sz w:val="30"/>
          <w:szCs w:val="30"/>
          <w14:textFill>
            <w14:solidFill>
              <w14:schemeClr w14:val="tx1"/>
            </w14:solidFill>
          </w14:textFill>
        </w:rPr>
        <w:t>；</w:t>
      </w:r>
    </w:p>
    <w:p w14:paraId="01B6EDF6">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2.具有独立签订合同权力、具有圆满履行合同的能力；</w:t>
      </w:r>
    </w:p>
    <w:p w14:paraId="299AE60B">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w:t>
      </w:r>
      <w:r>
        <w:rPr>
          <w:rFonts w:hint="eastAsia" w:ascii="仿宋" w:hAnsi="仿宋" w:eastAsia="仿宋" w:cs="仿宋"/>
          <w:color w:val="000000" w:themeColor="text1"/>
          <w:sz w:val="30"/>
          <w:szCs w:val="30"/>
          <w:lang w:val="en-US"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保证提供的一切材料真实、有效；</w:t>
      </w:r>
    </w:p>
    <w:p w14:paraId="10E27978">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本比选项目不接受联合体参选；</w:t>
      </w:r>
    </w:p>
    <w:p w14:paraId="4D88F45A">
      <w:pPr>
        <w:adjustRightInd w:val="0"/>
        <w:snapToGrid w:val="0"/>
        <w:spacing w:line="50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与我司存在利害关系可能影响比选公正性的法人、其他组织或者个人，不得参与我司比选；单位负责人为同一人或者存在控股、管理关系的不同单位，不得参与我司同一比选项目;</w:t>
      </w:r>
    </w:p>
    <w:p w14:paraId="6D1F1DB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拥有一支专业的创作团队，策划、文案</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设计</w:t>
      </w:r>
      <w:r>
        <w:rPr>
          <w:rFonts w:hint="eastAsia" w:ascii="仿宋" w:hAnsi="仿宋" w:eastAsia="仿宋" w:cs="仿宋"/>
          <w:color w:val="000000" w:themeColor="text1"/>
          <w:sz w:val="30"/>
          <w:szCs w:val="30"/>
          <w14:textFill>
            <w14:solidFill>
              <w14:schemeClr w14:val="tx1"/>
            </w14:solidFill>
          </w14:textFill>
        </w:rPr>
        <w:t>等主创人员经验丰富，对项目执行起到实质性推进作用人员不少于3人</w:t>
      </w:r>
      <w:r>
        <w:rPr>
          <w:rFonts w:hint="eastAsia" w:ascii="仿宋" w:hAnsi="仿宋" w:eastAsia="仿宋" w:cs="仿宋"/>
          <w:b/>
          <w:bCs/>
          <w:color w:val="000000" w:themeColor="text1"/>
          <w:sz w:val="30"/>
          <w:szCs w:val="30"/>
          <w:highlight w:val="yellow"/>
          <w14:textFill>
            <w14:solidFill>
              <w14:schemeClr w14:val="tx1"/>
            </w14:solidFill>
          </w14:textFill>
        </w:rPr>
        <w:t>（需有策划、文案、设计人员，需体现岗位职责及人员真实姓名）</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填写【附件2-1《</w:t>
      </w:r>
      <w:r>
        <w:rPr>
          <w:rFonts w:hint="eastAsia" w:ascii="仿宋" w:hAnsi="仿宋" w:eastAsia="仿宋" w:cs="仿宋"/>
          <w:color w:val="000000" w:themeColor="text1"/>
          <w:sz w:val="30"/>
          <w:szCs w:val="30"/>
          <w14:textFill>
            <w14:solidFill>
              <w14:schemeClr w14:val="tx1"/>
            </w14:solidFill>
          </w14:textFill>
        </w:rPr>
        <w:t>项目人员介绍表</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p>
    <w:p w14:paraId="5B60061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7.【附件4:《参选方关联企业情况声明》】</w:t>
      </w:r>
      <w:r>
        <w:rPr>
          <w:rFonts w:hint="eastAsia" w:ascii="仿宋" w:hAnsi="仿宋" w:eastAsia="仿宋" w:cs="仿宋"/>
          <w:color w:val="000000" w:themeColor="text1"/>
          <w:sz w:val="30"/>
          <w:szCs w:val="30"/>
          <w:lang w:eastAsia="zh-CN"/>
          <w14:textFill>
            <w14:solidFill>
              <w14:schemeClr w14:val="tx1"/>
            </w14:solidFill>
          </w14:textFill>
        </w:rPr>
        <w:t>；</w:t>
      </w:r>
    </w:p>
    <w:p w14:paraId="26C4D1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8.</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上述资质要求为参选资质必须要求，必须提供相应资料/证明，若其一未提供则按作废处理</w:t>
      </w:r>
      <w:r>
        <w:rPr>
          <w:rFonts w:hint="eastAsia" w:ascii="仿宋" w:hAnsi="仿宋" w:eastAsia="仿宋" w:cs="仿宋"/>
          <w:b/>
          <w:bCs/>
          <w:color w:val="000000" w:themeColor="text1"/>
          <w:sz w:val="30"/>
          <w:szCs w:val="30"/>
          <w:highlight w:val="yellow"/>
          <w14:textFill>
            <w14:solidFill>
              <w14:schemeClr w14:val="tx1"/>
            </w14:solidFill>
          </w14:textFill>
        </w:rPr>
        <w:t>。</w:t>
      </w:r>
    </w:p>
    <w:p w14:paraId="10F19B60">
      <w:pPr>
        <w:pStyle w:val="2"/>
        <w:ind w:left="0" w:leftChars="0" w:firstLine="562" w:firstLineChars="200"/>
        <w:rPr>
          <w:color w:val="000000" w:themeColor="text1"/>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注：【附件6:《承诺函》】作为条款2-5的证明材料。</w:t>
      </w:r>
    </w:p>
    <w:p w14:paraId="054D7CE0">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FF0000"/>
          <w:sz w:val="32"/>
          <w:szCs w:val="32"/>
        </w:rPr>
      </w:pPr>
      <w:r>
        <w:rPr>
          <w:rFonts w:hint="eastAsia" w:ascii="仿宋" w:hAnsi="仿宋" w:eastAsia="仿宋" w:cs="仿宋"/>
          <w:b/>
          <w:color w:val="FF0000"/>
          <w:sz w:val="32"/>
          <w:szCs w:val="32"/>
        </w:rPr>
        <w:t>参选资料构成及寄送</w:t>
      </w:r>
    </w:p>
    <w:p w14:paraId="03AF36F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参选资料组成：</w:t>
      </w:r>
    </w:p>
    <w:p w14:paraId="0731E0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附件1：《</w:t>
      </w:r>
      <w:r>
        <w:rPr>
          <w:rFonts w:hint="eastAsia" w:ascii="仿宋" w:hAnsi="仿宋" w:eastAsia="仿宋" w:cs="仿宋"/>
          <w:color w:val="000000" w:themeColor="text1"/>
          <w:sz w:val="30"/>
          <w:szCs w:val="30"/>
          <w:lang w:eastAsia="zh-CN"/>
          <w14:textFill>
            <w14:solidFill>
              <w14:schemeClr w14:val="tx1"/>
            </w14:solidFill>
          </w14:textFill>
        </w:rPr>
        <w:t>2025年白润美女神节小红书IP推广和下半年小红书种草推广</w:t>
      </w:r>
      <w:r>
        <w:rPr>
          <w:rFonts w:hint="eastAsia" w:ascii="仿宋" w:hAnsi="仿宋" w:eastAsia="仿宋" w:cs="仿宋"/>
          <w:color w:val="000000" w:themeColor="text1"/>
          <w:sz w:val="30"/>
          <w:szCs w:val="30"/>
          <w14:textFill>
            <w14:solidFill>
              <w14:schemeClr w14:val="tx1"/>
            </w14:solidFill>
          </w14:textFill>
        </w:rPr>
        <w:t>报价单》</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（报价单需</w:t>
      </w:r>
      <w:r>
        <w:rPr>
          <w:rFonts w:hint="eastAsia" w:ascii="仿宋" w:hAnsi="仿宋" w:eastAsia="仿宋" w:cs="仿宋"/>
          <w:color w:val="000000" w:themeColor="text1"/>
          <w:sz w:val="30"/>
          <w:szCs w:val="30"/>
          <w:lang w:val="en-US" w:eastAsia="zh-CN"/>
          <w14:textFill>
            <w14:solidFill>
              <w14:schemeClr w14:val="tx1"/>
            </w14:solidFill>
          </w14:textFill>
        </w:rPr>
        <w:t>另外</w:t>
      </w:r>
      <w:r>
        <w:rPr>
          <w:rFonts w:hint="eastAsia" w:ascii="仿宋" w:hAnsi="仿宋" w:eastAsia="仿宋" w:cs="仿宋"/>
          <w:color w:val="000000" w:themeColor="text1"/>
          <w:sz w:val="30"/>
          <w:szCs w:val="30"/>
          <w14:textFill>
            <w14:solidFill>
              <w14:schemeClr w14:val="tx1"/>
            </w14:solidFill>
          </w14:textFill>
        </w:rPr>
        <w:t>单独密封装订，</w:t>
      </w:r>
      <w:r>
        <w:rPr>
          <w:rFonts w:hint="eastAsia" w:ascii="仿宋" w:hAnsi="仿宋" w:eastAsia="仿宋" w:cs="仿宋"/>
          <w:color w:val="000000" w:themeColor="text1"/>
          <w:sz w:val="30"/>
          <w:szCs w:val="30"/>
          <w:lang w:val="en-US" w:eastAsia="zh-CN"/>
          <w14:textFill>
            <w14:solidFill>
              <w14:schemeClr w14:val="tx1"/>
            </w14:solidFill>
          </w14:textFill>
        </w:rPr>
        <w:t>再</w:t>
      </w:r>
      <w:r>
        <w:rPr>
          <w:rFonts w:hint="eastAsia" w:ascii="仿宋" w:hAnsi="仿宋" w:eastAsia="仿宋" w:cs="仿宋"/>
          <w:color w:val="000000" w:themeColor="text1"/>
          <w:sz w:val="30"/>
          <w:szCs w:val="30"/>
          <w14:textFill>
            <w14:solidFill>
              <w14:schemeClr w14:val="tx1"/>
            </w14:solidFill>
          </w14:textFill>
        </w:rPr>
        <w:t>与其他资质等材料装在一个</w:t>
      </w:r>
      <w:r>
        <w:rPr>
          <w:rFonts w:hint="eastAsia" w:ascii="仿宋" w:hAnsi="仿宋" w:eastAsia="仿宋" w:cs="仿宋"/>
          <w:color w:val="000000" w:themeColor="text1"/>
          <w:sz w:val="30"/>
          <w:szCs w:val="30"/>
          <w:lang w:val="en-US" w:eastAsia="zh-CN"/>
          <w14:textFill>
            <w14:solidFill>
              <w14:schemeClr w14:val="tx1"/>
            </w14:solidFill>
          </w14:textFill>
        </w:rPr>
        <w:t>密封</w:t>
      </w:r>
      <w:r>
        <w:rPr>
          <w:rFonts w:hint="eastAsia" w:ascii="仿宋" w:hAnsi="仿宋" w:eastAsia="仿宋" w:cs="仿宋"/>
          <w:color w:val="000000" w:themeColor="text1"/>
          <w:sz w:val="30"/>
          <w:szCs w:val="30"/>
          <w14:textFill>
            <w14:solidFill>
              <w14:schemeClr w14:val="tx1"/>
            </w14:solidFill>
          </w14:textFill>
        </w:rPr>
        <w:t>文件袋中</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highlight w:val="yellow"/>
          <w:lang w:val="en-US" w:eastAsia="zh-CN"/>
          <w14:textFill>
            <w14:solidFill>
              <w14:schemeClr w14:val="tx1"/>
            </w14:solidFill>
          </w14:textFill>
        </w:rPr>
        <w:t>密封需加盖公章</w:t>
      </w:r>
      <w:r>
        <w:rPr>
          <w:rFonts w:hint="eastAsia" w:ascii="仿宋" w:hAnsi="仿宋" w:eastAsia="仿宋" w:cs="仿宋"/>
          <w:color w:val="000000" w:themeColor="text1"/>
          <w:sz w:val="30"/>
          <w:szCs w:val="30"/>
          <w14:textFill>
            <w14:solidFill>
              <w14:schemeClr w14:val="tx1"/>
            </w14:solidFill>
          </w14:textFill>
        </w:rPr>
        <w:t>）；</w:t>
      </w:r>
    </w:p>
    <w:p w14:paraId="1C47D1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附件2：《企业综合实力及方案效果预估表》</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附件2-1：项目人员介绍表；合作案例合同复印件（如有）</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p>
    <w:p w14:paraId="310BC7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附件4：《参选方关联企业情况声明》</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p>
    <w:p w14:paraId="40DCE4F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（4）企业营业执照及法定代表人身份证复印件</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若委托代理的，</w:t>
      </w:r>
      <w:r>
        <w:rPr>
          <w:rFonts w:hint="eastAsia" w:ascii="仿宋" w:hAnsi="仿宋" w:eastAsia="仿宋" w:cs="仿宋"/>
          <w:color w:val="000000" w:themeColor="text1"/>
          <w:sz w:val="30"/>
          <w:szCs w:val="30"/>
          <w:lang w:val="en-US" w:eastAsia="zh-CN"/>
          <w14:textFill>
            <w14:solidFill>
              <w14:schemeClr w14:val="tx1"/>
            </w14:solidFill>
          </w14:textFill>
        </w:rPr>
        <w:t>需</w:t>
      </w:r>
      <w:r>
        <w:rPr>
          <w:rFonts w:hint="eastAsia" w:ascii="仿宋" w:hAnsi="仿宋" w:eastAsia="仿宋" w:cs="仿宋"/>
          <w:color w:val="000000" w:themeColor="text1"/>
          <w:sz w:val="30"/>
          <w:szCs w:val="30"/>
          <w14:textFill>
            <w14:solidFill>
              <w14:schemeClr w14:val="tx1"/>
            </w14:solidFill>
          </w14:textFill>
        </w:rPr>
        <w:t>提供</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w:t>
      </w:r>
      <w:r>
        <w:rPr>
          <w:rFonts w:ascii="仿宋" w:hAnsi="仿宋" w:eastAsia="仿宋" w:cs="仿宋"/>
          <w:color w:val="000000" w:themeColor="text1"/>
          <w:sz w:val="30"/>
          <w:szCs w:val="30"/>
          <w14:textFill>
            <w14:solidFill>
              <w14:schemeClr w14:val="tx1"/>
            </w14:solidFill>
          </w14:textFill>
        </w:rPr>
        <w:t>5</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《授权委托书》</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及</w:t>
      </w:r>
      <w:r>
        <w:rPr>
          <w:rFonts w:hint="eastAsia" w:ascii="仿宋" w:hAnsi="仿宋" w:eastAsia="仿宋" w:cs="仿宋"/>
          <w:color w:val="000000" w:themeColor="text1"/>
          <w:sz w:val="30"/>
          <w:szCs w:val="30"/>
          <w:lang w:val="en-US" w:eastAsia="zh-CN"/>
          <w14:textFill>
            <w14:solidFill>
              <w14:schemeClr w14:val="tx1"/>
            </w14:solidFill>
          </w14:textFill>
        </w:rPr>
        <w:t>委托代理</w:t>
      </w:r>
      <w:r>
        <w:rPr>
          <w:rFonts w:hint="eastAsia" w:ascii="仿宋" w:hAnsi="仿宋" w:eastAsia="仿宋" w:cs="仿宋"/>
          <w:color w:val="000000" w:themeColor="text1"/>
          <w:sz w:val="30"/>
          <w:szCs w:val="30"/>
          <w14:textFill>
            <w14:solidFill>
              <w14:schemeClr w14:val="tx1"/>
            </w14:solidFill>
          </w14:textFill>
        </w:rPr>
        <w:t>人身份证复印件</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p>
    <w:p w14:paraId="672F6904">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w:t>
      </w:r>
      <w:r>
        <w:rPr>
          <w:rFonts w:ascii="仿宋" w:hAnsi="仿宋" w:eastAsia="仿宋" w:cs="仿宋"/>
          <w:color w:val="000000" w:themeColor="text1"/>
          <w:sz w:val="30"/>
          <w:szCs w:val="30"/>
          <w14:textFill>
            <w14:solidFill>
              <w14:schemeClr w14:val="tx1"/>
            </w14:solidFill>
          </w14:textFill>
        </w:rPr>
        <w:t>6</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《承诺函》</w:t>
      </w:r>
      <w:r>
        <w:rPr>
          <w:rFonts w:hint="eastAsia" w:ascii="仿宋" w:hAnsi="仿宋" w:eastAsia="仿宋" w:cs="仿宋"/>
          <w:color w:val="000000" w:themeColor="text1"/>
          <w:sz w:val="30"/>
          <w:szCs w:val="30"/>
          <w:lang w:eastAsia="zh-CN"/>
          <w14:textFill>
            <w14:solidFill>
              <w14:schemeClr w14:val="tx1"/>
            </w14:solidFill>
          </w14:textFill>
        </w:rPr>
        <w:t>】</w:t>
      </w:r>
    </w:p>
    <w:p w14:paraId="61323AAA">
      <w:pPr>
        <w:keepNext w:val="0"/>
        <w:keepLines w:val="0"/>
        <w:pageBreakBefore w:val="0"/>
        <w:widowControl w:val="0"/>
        <w:kinsoku/>
        <w:wordWrap/>
        <w:overflowPunct/>
        <w:topLinePunct w:val="0"/>
        <w:autoSpaceDE/>
        <w:autoSpaceDN/>
        <w:bidi w:val="0"/>
        <w:adjustRightInd w:val="0"/>
        <w:snapToGrid w:val="0"/>
        <w:spacing w:line="500" w:lineRule="exact"/>
        <w:textAlignment w:val="auto"/>
        <w:rPr>
          <w:color w:val="000000" w:themeColor="text1"/>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ascii="仿宋" w:hAnsi="仿宋" w:eastAsia="仿宋" w:cs="仿宋"/>
          <w:color w:val="000000" w:themeColor="text1"/>
          <w:sz w:val="30"/>
          <w:szCs w:val="30"/>
          <w14:textFill>
            <w14:solidFill>
              <w14:schemeClr w14:val="tx1"/>
            </w14:solidFill>
          </w14:textFill>
        </w:rPr>
        <w:t>）比选保证金缴款凭证复印件；</w:t>
      </w:r>
    </w:p>
    <w:p w14:paraId="7C888A6C">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（7）提供文件所要求的发票类型及税率的发票样本复印件（</w:t>
      </w:r>
      <w:r>
        <w:rPr>
          <w:rFonts w:hint="eastAsia" w:ascii="仿宋" w:hAnsi="仿宋" w:eastAsia="仿宋" w:cs="仿宋"/>
          <w:color w:val="000000" w:themeColor="text1"/>
          <w:sz w:val="30"/>
          <w:szCs w:val="30"/>
          <w:lang w:val="en-US" w:eastAsia="zh-CN"/>
          <w14:textFill>
            <w14:solidFill>
              <w14:schemeClr w14:val="tx1"/>
            </w14:solidFill>
          </w14:textFill>
        </w:rPr>
        <w:t>税率6%的增值税专用发票，发票类目：广告费</w:t>
      </w:r>
      <w:r>
        <w:rPr>
          <w:rFonts w:hint="eastAsia" w:ascii="仿宋" w:hAnsi="仿宋" w:eastAsia="仿宋" w:cs="仿宋"/>
          <w:color w:val="000000" w:themeColor="text1"/>
          <w:sz w:val="30"/>
          <w:szCs w:val="30"/>
          <w14:textFill>
            <w14:solidFill>
              <w14:schemeClr w14:val="tx1"/>
            </w14:solidFill>
          </w14:textFill>
        </w:rPr>
        <w:t>）；</w:t>
      </w:r>
    </w:p>
    <w:p w14:paraId="7381C4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highlight w:val="yellow"/>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8）此次比选不设置现场提案环节，</w:t>
      </w:r>
      <w:r>
        <w:rPr>
          <w:rFonts w:hint="eastAsia" w:ascii="仿宋" w:hAnsi="仿宋" w:eastAsia="仿宋" w:cs="仿宋"/>
          <w:color w:val="000000" w:themeColor="text1"/>
          <w:sz w:val="30"/>
          <w:szCs w:val="30"/>
          <w:highlight w:val="yellow"/>
          <w:lang w:val="en-US" w:eastAsia="zh-CN"/>
          <w14:textFill>
            <w14:solidFill>
              <w14:schemeClr w14:val="tx1"/>
            </w14:solidFill>
          </w14:textFill>
        </w:rPr>
        <w:t>参选公司需通过录制视频方式，</w:t>
      </w:r>
      <w:r>
        <w:rPr>
          <w:rFonts w:hint="eastAsia" w:ascii="仿宋" w:hAnsi="仿宋" w:eastAsia="仿宋" w:cs="仿宋"/>
          <w:color w:val="000000" w:themeColor="text1"/>
          <w:sz w:val="30"/>
          <w:szCs w:val="30"/>
          <w:highlight w:val="yellow"/>
          <w:u w:val="single"/>
          <w:lang w:val="en-US" w:eastAsia="zh-CN"/>
          <w14:textFill>
            <w14:solidFill>
              <w14:schemeClr w14:val="tx1"/>
            </w14:solidFill>
          </w14:textFill>
        </w:rPr>
        <w:t>对“关于如何策划</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小红书达人种草</w:t>
      </w:r>
      <w:r>
        <w:rPr>
          <w:rFonts w:hint="eastAsia" w:ascii="仿宋" w:hAnsi="仿宋" w:eastAsia="仿宋" w:cs="仿宋"/>
          <w:color w:val="000000" w:themeColor="text1"/>
          <w:sz w:val="30"/>
          <w:szCs w:val="30"/>
          <w:highlight w:val="yellow"/>
          <w:u w:val="single"/>
          <w:lang w:val="en-US" w:eastAsia="zh-CN"/>
          <w14:textFill>
            <w14:solidFill>
              <w14:schemeClr w14:val="tx1"/>
            </w14:solidFill>
          </w14:textFill>
        </w:rPr>
        <w:t>执行及提高项目执行效果”</w:t>
      </w:r>
      <w:r>
        <w:rPr>
          <w:rFonts w:hint="eastAsia" w:ascii="仿宋" w:hAnsi="仿宋" w:eastAsia="仿宋" w:cs="仿宋"/>
          <w:color w:val="000000" w:themeColor="text1"/>
          <w:sz w:val="30"/>
          <w:szCs w:val="30"/>
          <w:highlight w:val="yellow"/>
          <w:lang w:val="en-US" w:eastAsia="zh-CN"/>
          <w14:textFill>
            <w14:solidFill>
              <w14:schemeClr w14:val="tx1"/>
            </w14:solidFill>
          </w14:textFill>
        </w:rPr>
        <w:t>进行解说（方案需围绕我司美白产品，且需符合品牌调性、种草目标人群定位、达人方向、种草选题方向、投流策略规划及全案运营策略布局规划），时长控制在5分钟以内，并储存至U盘中，随参选文件等资料一并寄送至我司，若缺少视频解说，该板块不得分；</w:t>
      </w:r>
    </w:p>
    <w:p w14:paraId="7647B1DF">
      <w:pPr>
        <w:keepNext w:val="0"/>
        <w:keepLines w:val="0"/>
        <w:pageBreakBefore w:val="0"/>
        <w:widowControl w:val="0"/>
        <w:kinsoku/>
        <w:wordWrap/>
        <w:overflowPunct/>
        <w:topLinePunct w:val="0"/>
        <w:autoSpaceDE/>
        <w:autoSpaceDN/>
        <w:bidi w:val="0"/>
        <w:spacing w:line="500" w:lineRule="exact"/>
        <w:textAlignment w:val="auto"/>
        <w:rPr>
          <w:rFonts w:hint="default" w:eastAsia="仿宋"/>
          <w:color w:val="FF0000"/>
          <w:highlight w:val="yellow"/>
          <w:lang w:val="en-US" w:eastAsia="zh-CN"/>
        </w:rPr>
      </w:pPr>
      <w:r>
        <w:rPr>
          <w:rFonts w:hint="eastAsia" w:ascii="仿宋" w:hAnsi="仿宋" w:eastAsia="仿宋" w:cs="仿宋"/>
          <w:color w:val="FF0000"/>
          <w:sz w:val="30"/>
          <w:szCs w:val="30"/>
          <w:highlight w:val="yellow"/>
          <w:lang w:eastAsia="zh-CN"/>
        </w:rPr>
        <w:t>（</w:t>
      </w:r>
      <w:r>
        <w:rPr>
          <w:rFonts w:hint="eastAsia" w:ascii="仿宋" w:hAnsi="仿宋" w:eastAsia="仿宋" w:cs="仿宋"/>
          <w:color w:val="FF0000"/>
          <w:sz w:val="30"/>
          <w:szCs w:val="30"/>
          <w:highlight w:val="yellow"/>
          <w:lang w:val="en-US" w:eastAsia="zh-CN"/>
        </w:rPr>
        <w:t>9）</w:t>
      </w:r>
      <w:r>
        <w:rPr>
          <w:rFonts w:hint="eastAsia" w:ascii="仿宋" w:hAnsi="仿宋" w:eastAsia="仿宋" w:cs="仿宋"/>
          <w:b/>
          <w:bCs/>
          <w:color w:val="FF0000"/>
          <w:sz w:val="30"/>
          <w:szCs w:val="30"/>
          <w:highlight w:val="yellow"/>
          <w:lang w:val="en-US" w:eastAsia="zh-CN"/>
        </w:rPr>
        <w:t>提供关于我司</w:t>
      </w:r>
      <w:r>
        <w:rPr>
          <w:rFonts w:hint="eastAsia" w:ascii="仿宋" w:hAnsi="仿宋" w:eastAsia="仿宋" w:cs="仿宋"/>
          <w:b/>
          <w:bCs/>
          <w:color w:val="FF0000"/>
          <w:sz w:val="30"/>
          <w:szCs w:val="30"/>
          <w:highlight w:val="yellow"/>
          <w:u w:val="single"/>
          <w:lang w:val="en-US" w:eastAsia="zh-CN"/>
        </w:rPr>
        <w:t>“金线莲面霜”</w:t>
      </w:r>
      <w:r>
        <w:rPr>
          <w:rFonts w:hint="eastAsia" w:ascii="仿宋" w:hAnsi="仿宋" w:eastAsia="仿宋" w:cs="仿宋"/>
          <w:b/>
          <w:bCs/>
          <w:color w:val="FF0000"/>
          <w:sz w:val="30"/>
          <w:szCs w:val="30"/>
          <w:highlight w:val="yellow"/>
          <w:lang w:val="en-US" w:eastAsia="zh-CN"/>
        </w:rPr>
        <w:t>产品的【换季舒缓】主题</w:t>
      </w:r>
      <w:r>
        <w:rPr>
          <w:rFonts w:hint="eastAsia" w:ascii="仿宋" w:hAnsi="仿宋" w:eastAsia="仿宋" w:cs="仿宋"/>
          <w:b/>
          <w:bCs/>
          <w:color w:val="FF0000"/>
          <w:sz w:val="30"/>
          <w:szCs w:val="30"/>
          <w:highlight w:val="yellow"/>
          <w:u w:val="single"/>
          <w:lang w:val="en-US" w:eastAsia="zh-CN"/>
        </w:rPr>
        <w:t>小红书原创海报文案+品牌小红书发布原创文稿1组</w:t>
      </w:r>
      <w:r>
        <w:rPr>
          <w:rFonts w:hint="eastAsia" w:ascii="仿宋" w:hAnsi="仿宋" w:eastAsia="仿宋" w:cs="仿宋"/>
          <w:b/>
          <w:bCs/>
          <w:color w:val="FF0000"/>
          <w:sz w:val="30"/>
          <w:szCs w:val="30"/>
          <w:highlight w:val="yellow"/>
          <w:lang w:val="en-US" w:eastAsia="zh-CN"/>
        </w:rPr>
        <w:t>；提供</w:t>
      </w:r>
      <w:r>
        <w:rPr>
          <w:rFonts w:hint="eastAsia" w:ascii="仿宋" w:hAnsi="仿宋" w:eastAsia="仿宋" w:cs="仿宋"/>
          <w:b/>
          <w:bCs/>
          <w:color w:val="FF0000"/>
          <w:sz w:val="30"/>
          <w:szCs w:val="30"/>
          <w:highlight w:val="yellow"/>
          <w:u w:val="single"/>
          <w:lang w:val="en-US" w:eastAsia="zh-CN"/>
        </w:rPr>
        <w:t>小红书达人种草稿件2份</w:t>
      </w:r>
      <w:r>
        <w:rPr>
          <w:rFonts w:hint="eastAsia" w:ascii="仿宋" w:hAnsi="仿宋" w:eastAsia="仿宋" w:cs="仿宋"/>
          <w:b/>
          <w:bCs/>
          <w:color w:val="FF0000"/>
          <w:sz w:val="30"/>
          <w:szCs w:val="30"/>
          <w:highlight w:val="yellow"/>
          <w:lang w:val="en-US" w:eastAsia="zh-CN"/>
        </w:rPr>
        <w:t>（金线莲面霜种草植入2篇，需简要阐述产品人群、种草目标及思路，不含剧情、搞笑类稿件，每份字数控制在500字以内）。</w:t>
      </w:r>
    </w:p>
    <w:p w14:paraId="3D3044EA">
      <w:pPr>
        <w:keepNext w:val="0"/>
        <w:keepLines w:val="0"/>
        <w:pageBreakBefore w:val="0"/>
        <w:widowControl w:val="0"/>
        <w:kinsoku/>
        <w:wordWrap/>
        <w:overflowPunct/>
        <w:topLinePunct w:val="0"/>
        <w:autoSpaceDE/>
        <w:autoSpaceDN/>
        <w:bidi w:val="0"/>
        <w:adjustRightInd w:val="0"/>
        <w:snapToGrid w:val="0"/>
        <w:spacing w:line="500" w:lineRule="exact"/>
        <w:ind w:firstLine="602" w:firstLineChars="200"/>
        <w:textAlignment w:val="auto"/>
        <w:rPr>
          <w:rFonts w:ascii="仿宋" w:hAnsi="仿宋" w:eastAsia="仿宋" w:cs="仿宋"/>
          <w:color w:val="FF0000"/>
          <w:sz w:val="30"/>
          <w:szCs w:val="30"/>
        </w:rPr>
      </w:pPr>
      <w:r>
        <w:rPr>
          <w:rFonts w:hint="eastAsia" w:ascii="仿宋" w:hAnsi="仿宋" w:eastAsia="仿宋" w:cs="仿宋"/>
          <w:b/>
          <w:bCs/>
          <w:color w:val="FF0000"/>
          <w:sz w:val="30"/>
          <w:szCs w:val="30"/>
          <w:highlight w:val="yellow"/>
        </w:rPr>
        <w:t>以上所提交的材料均需加盖公司公章，非公章（如合同章、业务章等）按作废处理。若因资料提供不齐全，造成相关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无法评分，则该相关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视为不得分</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参选文件需密封</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密封处加盖公章，参选文件未密封则参选无效</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封皮上写明参选单位名称及参选项目名称，并</w:t>
      </w:r>
      <w:r>
        <w:rPr>
          <w:rFonts w:hint="eastAsia" w:ascii="仿宋" w:hAnsi="仿宋" w:eastAsia="仿宋" w:cs="仿宋"/>
          <w:b/>
          <w:bCs/>
          <w:color w:val="FF0000"/>
          <w:sz w:val="30"/>
          <w:szCs w:val="30"/>
          <w:highlight w:val="yellow"/>
          <w:lang w:val="en-US" w:eastAsia="zh-CN"/>
        </w:rPr>
        <w:t>在</w:t>
      </w:r>
      <w:r>
        <w:rPr>
          <w:rFonts w:ascii="仿宋" w:hAnsi="仿宋" w:eastAsia="仿宋" w:cs="仿宋"/>
          <w:b/>
          <w:bCs/>
          <w:color w:val="FF0000"/>
          <w:sz w:val="30"/>
          <w:szCs w:val="30"/>
          <w:highlight w:val="yellow"/>
        </w:rPr>
        <w:t>快递单上需备注参选项目名称</w:t>
      </w:r>
      <w:r>
        <w:rPr>
          <w:rFonts w:hint="eastAsia" w:ascii="仿宋" w:hAnsi="仿宋" w:eastAsia="仿宋" w:cs="仿宋"/>
          <w:b/>
          <w:bCs/>
          <w:color w:val="FF0000"/>
          <w:sz w:val="30"/>
          <w:szCs w:val="30"/>
          <w:highlight w:val="yellow"/>
          <w:lang w:eastAsia="zh-CN"/>
        </w:rPr>
        <w:t>。</w:t>
      </w:r>
    </w:p>
    <w:p w14:paraId="3F5ECE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FF0000"/>
          <w:sz w:val="30"/>
          <w:szCs w:val="30"/>
        </w:rPr>
      </w:pPr>
      <w:r>
        <w:rPr>
          <w:rFonts w:hint="eastAsia" w:ascii="仿宋" w:hAnsi="仿宋" w:eastAsia="仿宋" w:cs="仿宋"/>
          <w:color w:val="FF0000"/>
          <w:sz w:val="30"/>
          <w:szCs w:val="30"/>
          <w:lang w:val="en-US" w:eastAsia="zh-CN"/>
        </w:rPr>
        <w:t>2.</w:t>
      </w:r>
      <w:r>
        <w:rPr>
          <w:rFonts w:hint="eastAsia" w:ascii="仿宋" w:hAnsi="仿宋" w:eastAsia="仿宋" w:cs="仿宋"/>
          <w:color w:val="FF0000"/>
          <w:sz w:val="30"/>
          <w:szCs w:val="30"/>
        </w:rPr>
        <w:t>参选截止时间：</w:t>
      </w:r>
      <w:r>
        <w:rPr>
          <w:rFonts w:hint="eastAsia" w:ascii="仿宋" w:hAnsi="仿宋" w:eastAsia="仿宋" w:cs="仿宋"/>
          <w:b/>
          <w:bCs/>
          <w:color w:val="FF0000"/>
          <w:sz w:val="30"/>
          <w:szCs w:val="30"/>
          <w:highlight w:val="yellow"/>
          <w:u w:val="single"/>
          <w:lang w:val="en-US" w:eastAsia="zh-CN"/>
        </w:rPr>
        <w:t>2025</w:t>
      </w:r>
      <w:r>
        <w:rPr>
          <w:rFonts w:hint="eastAsia" w:ascii="仿宋" w:hAnsi="仿宋" w:eastAsia="仿宋" w:cs="仿宋"/>
          <w:b/>
          <w:bCs/>
          <w:color w:val="FF0000"/>
          <w:sz w:val="30"/>
          <w:szCs w:val="30"/>
          <w:highlight w:val="yellow"/>
          <w:u w:val="single"/>
        </w:rPr>
        <w:t>年</w:t>
      </w:r>
      <w:r>
        <w:rPr>
          <w:rFonts w:hint="eastAsia" w:ascii="仿宋" w:hAnsi="仿宋" w:eastAsia="仿宋" w:cs="仿宋"/>
          <w:b/>
          <w:bCs/>
          <w:color w:val="FF0000"/>
          <w:sz w:val="30"/>
          <w:szCs w:val="30"/>
          <w:highlight w:val="yellow"/>
          <w:u w:val="single"/>
          <w:lang w:val="en-US" w:eastAsia="zh-CN"/>
        </w:rPr>
        <w:t>6</w:t>
      </w:r>
      <w:r>
        <w:rPr>
          <w:rFonts w:hint="eastAsia" w:ascii="仿宋" w:hAnsi="仿宋" w:eastAsia="仿宋" w:cs="仿宋"/>
          <w:b/>
          <w:bCs/>
          <w:color w:val="FF0000"/>
          <w:sz w:val="30"/>
          <w:szCs w:val="30"/>
          <w:highlight w:val="yellow"/>
          <w:u w:val="single"/>
        </w:rPr>
        <w:t>月</w:t>
      </w:r>
      <w:r>
        <w:rPr>
          <w:rFonts w:hint="eastAsia" w:ascii="仿宋" w:hAnsi="仿宋" w:eastAsia="仿宋" w:cs="仿宋"/>
          <w:b/>
          <w:bCs/>
          <w:color w:val="FF0000"/>
          <w:sz w:val="30"/>
          <w:szCs w:val="30"/>
          <w:highlight w:val="yellow"/>
          <w:u w:val="single"/>
          <w:lang w:val="en-US" w:eastAsia="zh-CN"/>
        </w:rPr>
        <w:t>12</w:t>
      </w:r>
      <w:r>
        <w:rPr>
          <w:rFonts w:hint="eastAsia" w:ascii="仿宋" w:hAnsi="仿宋" w:eastAsia="仿宋" w:cs="仿宋"/>
          <w:b/>
          <w:bCs/>
          <w:color w:val="FF0000"/>
          <w:sz w:val="30"/>
          <w:szCs w:val="30"/>
          <w:highlight w:val="yellow"/>
          <w:u w:val="single"/>
        </w:rPr>
        <w:t>日</w:t>
      </w:r>
      <w:r>
        <w:rPr>
          <w:rFonts w:hint="eastAsia" w:ascii="仿宋" w:hAnsi="仿宋" w:eastAsia="仿宋" w:cs="仿宋"/>
          <w:color w:val="FF0000"/>
          <w:sz w:val="30"/>
          <w:szCs w:val="30"/>
        </w:rPr>
        <w:t>（需确保</w:t>
      </w:r>
      <w:r>
        <w:rPr>
          <w:rFonts w:hint="eastAsia" w:ascii="仿宋" w:hAnsi="仿宋" w:eastAsia="仿宋" w:cs="仿宋"/>
          <w:color w:val="FF0000"/>
          <w:sz w:val="30"/>
          <w:szCs w:val="30"/>
          <w:highlight w:val="yellow"/>
          <w:u w:val="single"/>
        </w:rPr>
        <w:t xml:space="preserve"> </w:t>
      </w:r>
      <w:r>
        <w:rPr>
          <w:rFonts w:hint="eastAsia" w:ascii="仿宋" w:hAnsi="仿宋" w:eastAsia="仿宋" w:cs="仿宋"/>
          <w:b/>
          <w:bCs/>
          <w:color w:val="FF0000"/>
          <w:sz w:val="30"/>
          <w:szCs w:val="30"/>
          <w:highlight w:val="yellow"/>
          <w:u w:val="single"/>
          <w:lang w:val="en-US" w:eastAsia="zh-CN"/>
        </w:rPr>
        <w:t>6</w:t>
      </w:r>
      <w:r>
        <w:rPr>
          <w:rFonts w:hint="eastAsia" w:ascii="仿宋" w:hAnsi="仿宋" w:eastAsia="仿宋" w:cs="仿宋"/>
          <w:b/>
          <w:bCs/>
          <w:color w:val="FF0000"/>
          <w:sz w:val="30"/>
          <w:szCs w:val="30"/>
          <w:highlight w:val="yellow"/>
          <w:u w:val="single"/>
        </w:rPr>
        <w:t>月</w:t>
      </w:r>
      <w:r>
        <w:rPr>
          <w:rFonts w:hint="eastAsia" w:ascii="仿宋" w:hAnsi="仿宋" w:eastAsia="仿宋" w:cs="仿宋"/>
          <w:b/>
          <w:bCs/>
          <w:color w:val="FF0000"/>
          <w:sz w:val="30"/>
          <w:szCs w:val="30"/>
          <w:highlight w:val="yellow"/>
          <w:u w:val="single"/>
          <w:lang w:val="en-US" w:eastAsia="zh-CN"/>
        </w:rPr>
        <w:t>12</w:t>
      </w:r>
      <w:r>
        <w:rPr>
          <w:rFonts w:hint="eastAsia" w:ascii="仿宋" w:hAnsi="仿宋" w:eastAsia="仿宋" w:cs="仿宋"/>
          <w:b/>
          <w:bCs/>
          <w:color w:val="FF0000"/>
          <w:sz w:val="30"/>
          <w:szCs w:val="30"/>
          <w:highlight w:val="yellow"/>
          <w:u w:val="single"/>
        </w:rPr>
        <w:t>日</w:t>
      </w:r>
      <w:r>
        <w:rPr>
          <w:rFonts w:hint="eastAsia" w:ascii="仿宋" w:hAnsi="仿宋" w:eastAsia="仿宋" w:cs="仿宋"/>
          <w:b/>
          <w:bCs/>
          <w:color w:val="FF0000"/>
          <w:sz w:val="30"/>
          <w:szCs w:val="30"/>
          <w:highlight w:val="yellow"/>
          <w:u w:val="single"/>
          <w:lang w:val="en-US" w:eastAsia="zh-CN"/>
        </w:rPr>
        <w:t>17:00</w:t>
      </w:r>
      <w:r>
        <w:rPr>
          <w:rFonts w:hint="eastAsia" w:ascii="仿宋" w:hAnsi="仿宋" w:eastAsia="仿宋" w:cs="仿宋"/>
          <w:color w:val="FF0000"/>
          <w:sz w:val="30"/>
          <w:szCs w:val="30"/>
        </w:rPr>
        <w:t>前参选资料到达</w:t>
      </w:r>
      <w:r>
        <w:rPr>
          <w:rFonts w:hint="eastAsia" w:ascii="仿宋" w:hAnsi="仿宋" w:eastAsia="仿宋" w:cs="仿宋"/>
          <w:color w:val="FF0000"/>
          <w:sz w:val="30"/>
          <w:szCs w:val="30"/>
          <w:lang w:eastAsia="zh-CN"/>
        </w:rPr>
        <w:t>福建片仔癀化妆品股份有限公司</w:t>
      </w:r>
      <w:r>
        <w:rPr>
          <w:rFonts w:hint="eastAsia" w:ascii="仿宋" w:hAnsi="仿宋" w:eastAsia="仿宋" w:cs="仿宋"/>
          <w:color w:val="FF0000"/>
          <w:sz w:val="30"/>
          <w:szCs w:val="30"/>
        </w:rPr>
        <w:t>，并在文件寄出当天将快递单号信息发送至邮箱：</w:t>
      </w:r>
      <w:r>
        <w:rPr>
          <w:rFonts w:hint="eastAsia" w:ascii="仿宋" w:hAnsi="仿宋" w:eastAsia="仿宋" w:cs="仿宋"/>
          <w:color w:val="FF0000"/>
          <w:sz w:val="30"/>
          <w:szCs w:val="30"/>
          <w:u w:val="single"/>
        </w:rPr>
        <w:t>qg@pzhchina.com</w:t>
      </w:r>
      <w:r>
        <w:rPr>
          <w:rFonts w:hint="eastAsia" w:ascii="仿宋" w:hAnsi="仿宋" w:eastAsia="仿宋" w:cs="仿宋"/>
          <w:color w:val="FF0000"/>
          <w:sz w:val="30"/>
          <w:szCs w:val="30"/>
        </w:rPr>
        <w:t>）；</w:t>
      </w:r>
    </w:p>
    <w:p w14:paraId="0F61C0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lang w:val="en-US" w:eastAsia="zh-CN"/>
        </w:rPr>
        <w:t>3.</w:t>
      </w:r>
      <w:r>
        <w:rPr>
          <w:rFonts w:ascii="仿宋" w:hAnsi="仿宋" w:eastAsia="仿宋" w:cs="仿宋"/>
          <w:color w:val="FF0000"/>
          <w:sz w:val="30"/>
          <w:szCs w:val="30"/>
        </w:rPr>
        <w:t>邮寄信息：</w:t>
      </w:r>
    </w:p>
    <w:p w14:paraId="3DF6D7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rPr>
        <w:t>地址：福建省漳州市芗城区琥珀路</w:t>
      </w:r>
      <w:r>
        <w:rPr>
          <w:rFonts w:ascii="仿宋" w:hAnsi="仿宋" w:eastAsia="仿宋" w:cs="仿宋"/>
          <w:color w:val="FF0000"/>
          <w:sz w:val="30"/>
          <w:szCs w:val="30"/>
        </w:rPr>
        <w:t>7号福建片仔癀化妆品</w:t>
      </w:r>
      <w:r>
        <w:rPr>
          <w:rFonts w:hint="eastAsia" w:ascii="仿宋" w:hAnsi="仿宋" w:eastAsia="仿宋" w:cs="仿宋"/>
          <w:color w:val="FF0000"/>
          <w:sz w:val="30"/>
          <w:szCs w:val="30"/>
          <w:lang w:val="en-US" w:eastAsia="zh-CN"/>
        </w:rPr>
        <w:t>股份</w:t>
      </w:r>
      <w:r>
        <w:rPr>
          <w:rFonts w:ascii="仿宋" w:hAnsi="仿宋" w:eastAsia="仿宋" w:cs="仿宋"/>
          <w:color w:val="FF0000"/>
          <w:sz w:val="30"/>
          <w:szCs w:val="30"/>
        </w:rPr>
        <w:t xml:space="preserve">有限公司 企业管理部（法务风控部）    </w:t>
      </w:r>
    </w:p>
    <w:p w14:paraId="475A097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highlight w:val="none"/>
        </w:rPr>
        <w:t>签收人员：</w:t>
      </w:r>
      <w:r>
        <w:rPr>
          <w:rFonts w:hint="eastAsia" w:ascii="仿宋" w:hAnsi="仿宋" w:eastAsia="仿宋" w:cs="仿宋"/>
          <w:color w:val="FF0000"/>
          <w:sz w:val="30"/>
          <w:szCs w:val="30"/>
          <w:highlight w:val="none"/>
          <w:lang w:val="en-US" w:eastAsia="zh-CN"/>
        </w:rPr>
        <w:t>林</w:t>
      </w:r>
      <w:r>
        <w:rPr>
          <w:rFonts w:hint="eastAsia" w:ascii="仿宋" w:hAnsi="仿宋" w:eastAsia="仿宋" w:cs="仿宋"/>
          <w:color w:val="FF0000"/>
          <w:sz w:val="30"/>
          <w:szCs w:val="30"/>
          <w:highlight w:val="none"/>
        </w:rPr>
        <w:t>女士</w:t>
      </w:r>
      <w:r>
        <w:rPr>
          <w:rFonts w:hint="eastAsia" w:ascii="仿宋" w:hAnsi="仿宋" w:eastAsia="仿宋" w:cs="仿宋"/>
          <w:color w:val="FF0000"/>
          <w:sz w:val="30"/>
          <w:szCs w:val="30"/>
          <w:highlight w:val="none"/>
          <w:lang w:val="en-US" w:eastAsia="zh-CN"/>
        </w:rPr>
        <w:t xml:space="preserve">（SC04） </w:t>
      </w:r>
    </w:p>
    <w:p w14:paraId="45BE7DD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rPr>
        <w:t>联系方式：</w:t>
      </w:r>
      <w:r>
        <w:rPr>
          <w:rFonts w:ascii="仿宋" w:hAnsi="仿宋" w:eastAsia="仿宋" w:cs="仿宋"/>
          <w:color w:val="FF0000"/>
          <w:sz w:val="30"/>
          <w:szCs w:val="30"/>
        </w:rPr>
        <w:t>0596-2303100</w:t>
      </w:r>
    </w:p>
    <w:p w14:paraId="7DE4229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FF0000"/>
          <w:sz w:val="30"/>
          <w:szCs w:val="30"/>
          <w:lang w:eastAsia="zh-CN"/>
        </w:rPr>
      </w:pPr>
      <w:r>
        <w:rPr>
          <w:rFonts w:hint="eastAsia" w:ascii="仿宋" w:hAnsi="仿宋" w:eastAsia="仿宋" w:cs="仿宋"/>
          <w:color w:val="FF0000"/>
          <w:sz w:val="30"/>
          <w:szCs w:val="30"/>
        </w:rPr>
        <w:t>邮编：</w:t>
      </w:r>
      <w:r>
        <w:rPr>
          <w:rFonts w:ascii="仿宋" w:hAnsi="仿宋" w:eastAsia="仿宋" w:cs="仿宋"/>
          <w:color w:val="FF0000"/>
          <w:sz w:val="30"/>
          <w:szCs w:val="30"/>
        </w:rPr>
        <w:t>363000</w:t>
      </w:r>
    </w:p>
    <w:p w14:paraId="78A118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color w:val="FF0000"/>
          <w:sz w:val="30"/>
          <w:szCs w:val="30"/>
        </w:rPr>
      </w:pPr>
      <w:r>
        <w:rPr>
          <w:rFonts w:hint="eastAsia" w:ascii="仿宋" w:hAnsi="仿宋" w:eastAsia="仿宋" w:cs="仿宋"/>
          <w:color w:val="FF0000"/>
          <w:sz w:val="30"/>
          <w:szCs w:val="30"/>
          <w:lang w:val="en-US" w:eastAsia="zh-CN"/>
        </w:rPr>
        <w:t>4.</w:t>
      </w:r>
      <w:r>
        <w:rPr>
          <w:rFonts w:ascii="仿宋" w:hAnsi="仿宋" w:eastAsia="仿宋" w:cs="仿宋"/>
          <w:color w:val="FF0000"/>
          <w:sz w:val="30"/>
          <w:szCs w:val="30"/>
        </w:rPr>
        <w:t>参选文件为A4页面；</w:t>
      </w:r>
    </w:p>
    <w:p w14:paraId="4FD516DF">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500" w:lineRule="exact"/>
        <w:ind w:left="720" w:leftChars="0" w:hanging="720" w:firstLineChars="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比选方式及方法</w:t>
      </w:r>
    </w:p>
    <w:p w14:paraId="26DC1B5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比选方式：公开比选；</w:t>
      </w:r>
    </w:p>
    <w:p w14:paraId="5AF46B00">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比选方法：</w:t>
      </w:r>
      <w:r>
        <w:rPr>
          <w:rFonts w:hint="eastAsia" w:ascii="仿宋" w:hAnsi="仿宋" w:eastAsia="仿宋" w:cs="仿宋"/>
          <w:color w:val="000000" w:themeColor="text1"/>
          <w:sz w:val="30"/>
          <w:szCs w:val="30"/>
          <w:highlight w:val="yellow"/>
          <w14:textFill>
            <w14:solidFill>
              <w14:schemeClr w14:val="tx1"/>
            </w14:solidFill>
          </w14:textFill>
        </w:rPr>
        <w:t>采用综合评审</w:t>
      </w:r>
      <w:r>
        <w:rPr>
          <w:rFonts w:hint="eastAsia" w:ascii="仿宋" w:hAnsi="仿宋" w:eastAsia="仿宋" w:cs="仿宋"/>
          <w:color w:val="000000" w:themeColor="text1"/>
          <w:sz w:val="30"/>
          <w:szCs w:val="30"/>
          <w:highlight w:val="yellow"/>
          <w:lang w:eastAsia="zh-CN"/>
          <w14:textFill>
            <w14:solidFill>
              <w14:schemeClr w14:val="tx1"/>
            </w14:solidFill>
          </w14:textFill>
        </w:rPr>
        <w:t>（</w:t>
      </w:r>
      <w:r>
        <w:rPr>
          <w:rFonts w:hint="eastAsia" w:ascii="仿宋" w:hAnsi="仿宋" w:eastAsia="仿宋" w:cs="仿宋"/>
          <w:color w:val="000000" w:themeColor="text1"/>
          <w:sz w:val="30"/>
          <w:szCs w:val="30"/>
          <w:highlight w:val="yellow"/>
          <w:lang w:val="en-US" w:eastAsia="zh-CN"/>
          <w14:textFill>
            <w14:solidFill>
              <w14:schemeClr w14:val="tx1"/>
            </w14:solidFill>
          </w14:textFill>
        </w:rPr>
        <w:t>评审人员平均分</w:t>
      </w:r>
      <w:r>
        <w:rPr>
          <w:rFonts w:hint="eastAsia" w:ascii="仿宋" w:hAnsi="仿宋" w:eastAsia="仿宋" w:cs="仿宋"/>
          <w:color w:val="000000" w:themeColor="text1"/>
          <w:sz w:val="30"/>
          <w:szCs w:val="30"/>
          <w:highlight w:val="yellow"/>
          <w:lang w:eastAsia="zh-CN"/>
          <w14:textFill>
            <w14:solidFill>
              <w14:schemeClr w14:val="tx1"/>
            </w14:solidFill>
          </w14:textFill>
        </w:rPr>
        <w:t>）</w:t>
      </w:r>
      <w:r>
        <w:rPr>
          <w:rFonts w:hint="eastAsia" w:ascii="仿宋" w:hAnsi="仿宋" w:eastAsia="仿宋" w:cs="仿宋"/>
          <w:color w:val="000000" w:themeColor="text1"/>
          <w:sz w:val="30"/>
          <w:szCs w:val="30"/>
          <w:highlight w:val="yellow"/>
          <w14:textFill>
            <w14:solidFill>
              <w14:schemeClr w14:val="tx1"/>
            </w14:solidFill>
          </w14:textFill>
        </w:rPr>
        <w:t>，综合得分最高者中选。</w:t>
      </w:r>
      <w:r>
        <w:rPr>
          <w:rFonts w:hint="eastAsia" w:ascii="仿宋" w:hAnsi="仿宋" w:eastAsia="仿宋" w:cs="仿宋"/>
          <w:color w:val="000000" w:themeColor="text1"/>
          <w:sz w:val="30"/>
          <w:szCs w:val="30"/>
          <w:lang w:val="en-US" w:eastAsia="zh-CN"/>
          <w14:textFill>
            <w14:solidFill>
              <w14:schemeClr w14:val="tx1"/>
            </w14:solidFill>
          </w14:textFill>
        </w:rPr>
        <w:t>若两家及以上综合得分排名并列第一时，以价格最优者为最终中选方。</w:t>
      </w:r>
      <w:r>
        <w:rPr>
          <w:rFonts w:hint="eastAsia" w:ascii="仿宋" w:hAnsi="仿宋" w:eastAsia="仿宋" w:cs="仿宋"/>
          <w:color w:val="000000" w:themeColor="text1"/>
          <w:sz w:val="30"/>
          <w:szCs w:val="30"/>
          <w14:textFill>
            <w14:solidFill>
              <w14:schemeClr w14:val="tx1"/>
            </w14:solidFill>
          </w14:textFill>
        </w:rPr>
        <w:t>（参选人如实填写附件</w:t>
      </w:r>
      <w:r>
        <w:rPr>
          <w:rFonts w:ascii="仿宋" w:hAnsi="仿宋" w:eastAsia="仿宋" w:cs="仿宋"/>
          <w:color w:val="000000" w:themeColor="text1"/>
          <w:sz w:val="30"/>
          <w:szCs w:val="30"/>
          <w14:textFill>
            <w14:solidFill>
              <w14:schemeClr w14:val="tx1"/>
            </w14:solidFill>
          </w14:textFill>
        </w:rPr>
        <w:t>2《企业综合实力及方案效果预估表》并盖公章，届时将作为评分依据，详细评分内容详见附件3《</w:t>
      </w:r>
      <w:r>
        <w:rPr>
          <w:rFonts w:hint="eastAsia" w:ascii="仿宋" w:hAnsi="仿宋" w:eastAsia="仿宋" w:cs="仿宋"/>
          <w:color w:val="000000" w:themeColor="text1"/>
          <w:sz w:val="30"/>
          <w:szCs w:val="30"/>
          <w:lang w:eastAsia="zh-CN"/>
          <w14:textFill>
            <w14:solidFill>
              <w14:schemeClr w14:val="tx1"/>
            </w14:solidFill>
          </w14:textFill>
        </w:rPr>
        <w:t>2025年白润美女神节小红书IP推广和下半年小红书种草推广</w:t>
      </w:r>
      <w:r>
        <w:rPr>
          <w:rFonts w:hint="eastAsia" w:ascii="仿宋" w:hAnsi="仿宋" w:eastAsia="仿宋" w:cs="仿宋"/>
          <w:color w:val="000000" w:themeColor="text1"/>
          <w:sz w:val="30"/>
          <w:szCs w:val="30"/>
          <w:lang w:val="en-US" w:eastAsia="zh-CN"/>
          <w14:textFill>
            <w14:solidFill>
              <w14:schemeClr w14:val="tx1"/>
            </w14:solidFill>
          </w14:textFill>
        </w:rPr>
        <w:t>项目</w:t>
      </w:r>
      <w:r>
        <w:rPr>
          <w:rFonts w:ascii="仿宋" w:hAnsi="仿宋" w:eastAsia="仿宋" w:cs="仿宋"/>
          <w:color w:val="000000" w:themeColor="text1"/>
          <w:sz w:val="30"/>
          <w:szCs w:val="30"/>
          <w14:textFill>
            <w14:solidFill>
              <w14:schemeClr w14:val="tx1"/>
            </w14:solidFill>
          </w14:textFill>
        </w:rPr>
        <w:t>评分表》）</w:t>
      </w:r>
    </w:p>
    <w:p w14:paraId="79F71D3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highlight w:val="yellow"/>
          <w:u w:val="single"/>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比选预计时</w:t>
      </w:r>
      <w:r>
        <w:rPr>
          <w:rFonts w:ascii="仿宋" w:hAnsi="仿宋" w:eastAsia="仿宋" w:cs="仿宋"/>
          <w:color w:val="000000" w:themeColor="text1"/>
          <w:sz w:val="30"/>
          <w:szCs w:val="30"/>
          <w:highlight w:val="none"/>
          <w14:textFill>
            <w14:solidFill>
              <w14:schemeClr w14:val="tx1"/>
            </w14:solidFill>
          </w14:textFill>
        </w:rPr>
        <w:t>间：</w:t>
      </w:r>
      <w:r>
        <w:rPr>
          <w:rFonts w:ascii="仿宋" w:hAnsi="仿宋" w:eastAsia="仿宋" w:cs="仿宋"/>
          <w:color w:val="000000" w:themeColor="text1"/>
          <w:sz w:val="30"/>
          <w:szCs w:val="30"/>
          <w:highlight w:val="yellow"/>
          <w:u w:val="single"/>
          <w14:textFill>
            <w14:solidFill>
              <w14:schemeClr w14:val="tx1"/>
            </w14:solidFill>
          </w14:textFill>
        </w:rPr>
        <w:t>202</w:t>
      </w:r>
      <w:r>
        <w:rPr>
          <w:rFonts w:hint="eastAsia" w:ascii="仿宋" w:hAnsi="仿宋" w:eastAsia="仿宋" w:cs="仿宋"/>
          <w:color w:val="000000" w:themeColor="text1"/>
          <w:sz w:val="30"/>
          <w:szCs w:val="30"/>
          <w:highlight w:val="yellow"/>
          <w:u w:val="single"/>
          <w:lang w:val="en-US" w:eastAsia="zh-CN"/>
          <w14:textFill>
            <w14:solidFill>
              <w14:schemeClr w14:val="tx1"/>
            </w14:solidFill>
          </w14:textFill>
        </w:rPr>
        <w:t>5</w:t>
      </w:r>
      <w:r>
        <w:rPr>
          <w:rFonts w:ascii="仿宋" w:hAnsi="仿宋" w:eastAsia="仿宋" w:cs="仿宋"/>
          <w:color w:val="000000" w:themeColor="text1"/>
          <w:sz w:val="30"/>
          <w:szCs w:val="30"/>
          <w:highlight w:val="yellow"/>
          <w:u w:val="single"/>
          <w14:textFill>
            <w14:solidFill>
              <w14:schemeClr w14:val="tx1"/>
            </w14:solidFill>
          </w14:textFill>
        </w:rPr>
        <w:t>年</w:t>
      </w:r>
      <w:r>
        <w:rPr>
          <w:rFonts w:hint="eastAsia" w:ascii="仿宋" w:hAnsi="仿宋" w:eastAsia="仿宋" w:cs="仿宋"/>
          <w:color w:val="000000" w:themeColor="text1"/>
          <w:sz w:val="30"/>
          <w:szCs w:val="30"/>
          <w:highlight w:val="yellow"/>
          <w:u w:val="single"/>
          <w:lang w:val="en-US" w:eastAsia="zh-CN"/>
          <w14:textFill>
            <w14:solidFill>
              <w14:schemeClr w14:val="tx1"/>
            </w14:solidFill>
          </w14:textFill>
        </w:rPr>
        <w:t>6</w:t>
      </w:r>
      <w:r>
        <w:rPr>
          <w:rFonts w:ascii="仿宋" w:hAnsi="仿宋" w:eastAsia="仿宋" w:cs="仿宋"/>
          <w:color w:val="000000" w:themeColor="text1"/>
          <w:sz w:val="30"/>
          <w:szCs w:val="30"/>
          <w:highlight w:val="yellow"/>
          <w:u w:val="single"/>
          <w14:textFill>
            <w14:solidFill>
              <w14:schemeClr w14:val="tx1"/>
            </w14:solidFill>
          </w14:textFill>
        </w:rPr>
        <w:t>月</w:t>
      </w:r>
      <w:r>
        <w:rPr>
          <w:rFonts w:hint="eastAsia" w:ascii="仿宋" w:hAnsi="仿宋" w:eastAsia="仿宋" w:cs="仿宋"/>
          <w:color w:val="000000" w:themeColor="text1"/>
          <w:sz w:val="30"/>
          <w:szCs w:val="30"/>
          <w:highlight w:val="yellow"/>
          <w:u w:val="single"/>
          <w:lang w:val="en-US" w:eastAsia="zh-CN"/>
          <w14:textFill>
            <w14:solidFill>
              <w14:schemeClr w14:val="tx1"/>
            </w14:solidFill>
          </w14:textFill>
        </w:rPr>
        <w:t>13</w:t>
      </w:r>
      <w:r>
        <w:rPr>
          <w:rFonts w:ascii="仿宋" w:hAnsi="仿宋" w:eastAsia="仿宋" w:cs="仿宋"/>
          <w:color w:val="000000" w:themeColor="text1"/>
          <w:sz w:val="30"/>
          <w:szCs w:val="30"/>
          <w:highlight w:val="yellow"/>
          <w:u w:val="single"/>
          <w14:textFill>
            <w14:solidFill>
              <w14:schemeClr w14:val="tx1"/>
            </w14:solidFill>
          </w14:textFill>
        </w:rPr>
        <w:t>日</w:t>
      </w:r>
    </w:p>
    <w:p w14:paraId="6CBB703E">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比选地点：福建片仔癀化妆品</w:t>
      </w:r>
      <w:r>
        <w:rPr>
          <w:rFonts w:hint="eastAsia" w:ascii="仿宋" w:hAnsi="仿宋" w:eastAsia="仿宋" w:cs="仿宋"/>
          <w:color w:val="000000" w:themeColor="text1"/>
          <w:sz w:val="30"/>
          <w:szCs w:val="30"/>
          <w:lang w:val="en-US" w:eastAsia="zh-CN"/>
          <w14:textFill>
            <w14:solidFill>
              <w14:schemeClr w14:val="tx1"/>
            </w14:solidFill>
          </w14:textFill>
        </w:rPr>
        <w:t>股份</w:t>
      </w:r>
      <w:r>
        <w:rPr>
          <w:rFonts w:ascii="仿宋" w:hAnsi="仿宋" w:eastAsia="仿宋" w:cs="仿宋"/>
          <w:color w:val="000000" w:themeColor="text1"/>
          <w:sz w:val="30"/>
          <w:szCs w:val="30"/>
          <w14:textFill>
            <w14:solidFill>
              <w14:schemeClr w14:val="tx1"/>
            </w14:solidFill>
          </w14:textFill>
        </w:rPr>
        <w:t>有限公司</w:t>
      </w:r>
    </w:p>
    <w:p w14:paraId="42A60C1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w:t>
      </w:r>
      <w:r>
        <w:rPr>
          <w:rFonts w:ascii="仿宋" w:hAnsi="仿宋" w:eastAsia="仿宋" w:cs="仿宋"/>
          <w:color w:val="000000" w:themeColor="text1"/>
          <w:sz w:val="30"/>
          <w:szCs w:val="30"/>
          <w14:textFill>
            <w14:solidFill>
              <w14:schemeClr w14:val="tx1"/>
            </w14:solidFill>
          </w14:textFill>
        </w:rPr>
        <w:t>比选程序：</w:t>
      </w:r>
    </w:p>
    <w:p w14:paraId="65C9C4F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1）比选：由</w:t>
      </w:r>
      <w:r>
        <w:rPr>
          <w:rFonts w:hint="eastAsia" w:ascii="仿宋" w:hAnsi="仿宋" w:eastAsia="仿宋" w:cs="仿宋"/>
          <w:color w:val="000000" w:themeColor="text1"/>
          <w:sz w:val="30"/>
          <w:szCs w:val="30"/>
          <w:lang w:eastAsia="zh-CN"/>
          <w14:textFill>
            <w14:solidFill>
              <w14:schemeClr w14:val="tx1"/>
            </w14:solidFill>
          </w14:textFill>
        </w:rPr>
        <w:t>福建片仔癀化妆品股份有限公司</w:t>
      </w:r>
      <w:r>
        <w:rPr>
          <w:rFonts w:hint="eastAsia" w:ascii="仿宋" w:hAnsi="仿宋" w:eastAsia="仿宋" w:cs="仿宋"/>
          <w:color w:val="000000" w:themeColor="text1"/>
          <w:sz w:val="30"/>
          <w:szCs w:val="30"/>
          <w14:textFill>
            <w14:solidFill>
              <w14:schemeClr w14:val="tx1"/>
            </w14:solidFill>
          </w14:textFill>
        </w:rPr>
        <w:t>相关</w:t>
      </w:r>
      <w:r>
        <w:rPr>
          <w:rFonts w:ascii="仿宋" w:hAnsi="仿宋" w:eastAsia="仿宋" w:cs="仿宋"/>
          <w:color w:val="000000" w:themeColor="text1"/>
          <w:sz w:val="30"/>
          <w:szCs w:val="30"/>
          <w14:textFill>
            <w14:solidFill>
              <w14:schemeClr w14:val="tx1"/>
            </w14:solidFill>
          </w14:textFill>
        </w:rPr>
        <w:t>部门</w:t>
      </w:r>
      <w:r>
        <w:rPr>
          <w:rFonts w:hint="eastAsia" w:ascii="仿宋" w:hAnsi="仿宋" w:eastAsia="仿宋" w:cs="仿宋"/>
          <w:color w:val="000000" w:themeColor="text1"/>
          <w:sz w:val="30"/>
          <w:szCs w:val="30"/>
          <w14:textFill>
            <w14:solidFill>
              <w14:schemeClr w14:val="tx1"/>
            </w14:solidFill>
          </w14:textFill>
        </w:rPr>
        <w:t>人员</w:t>
      </w:r>
      <w:r>
        <w:rPr>
          <w:rFonts w:ascii="仿宋" w:hAnsi="仿宋" w:eastAsia="仿宋" w:cs="仿宋"/>
          <w:color w:val="000000" w:themeColor="text1"/>
          <w:sz w:val="30"/>
          <w:szCs w:val="30"/>
          <w14:textFill>
            <w14:solidFill>
              <w14:schemeClr w14:val="tx1"/>
            </w14:solidFill>
          </w14:textFill>
        </w:rPr>
        <w:t>组成</w:t>
      </w:r>
      <w:r>
        <w:rPr>
          <w:rFonts w:hint="eastAsia" w:ascii="仿宋" w:hAnsi="仿宋" w:eastAsia="仿宋" w:cs="仿宋"/>
          <w:color w:val="000000" w:themeColor="text1"/>
          <w:sz w:val="30"/>
          <w:szCs w:val="30"/>
          <w14:textFill>
            <w14:solidFill>
              <w14:schemeClr w14:val="tx1"/>
            </w14:solidFill>
          </w14:textFill>
        </w:rPr>
        <w:t>评审小组</w:t>
      </w:r>
      <w:r>
        <w:rPr>
          <w:rFonts w:ascii="仿宋" w:hAnsi="仿宋" w:eastAsia="仿宋" w:cs="仿宋"/>
          <w:color w:val="000000" w:themeColor="text1"/>
          <w:sz w:val="30"/>
          <w:szCs w:val="30"/>
          <w14:textFill>
            <w14:solidFill>
              <w14:schemeClr w14:val="tx1"/>
            </w14:solidFill>
          </w14:textFill>
        </w:rPr>
        <w:t>，当场检查参选文件的密封情况，经确认无误后，由现场工作人员当场拆封，宣读参选单位名称及主要内容；</w:t>
      </w:r>
    </w:p>
    <w:p w14:paraId="0A9734E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highlight w:val="yellow"/>
        </w:rPr>
        <w:t>（</w:t>
      </w:r>
      <w:r>
        <w:rPr>
          <w:rFonts w:ascii="仿宋" w:hAnsi="仿宋" w:eastAsia="仿宋" w:cs="仿宋"/>
          <w:b/>
          <w:bCs/>
          <w:color w:val="FF0000"/>
          <w:sz w:val="30"/>
          <w:szCs w:val="30"/>
          <w:highlight w:val="yellow"/>
        </w:rPr>
        <w:t>2）出现以下情况按作废处理：</w:t>
      </w:r>
    </w:p>
    <w:p w14:paraId="3326339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①经评审小组认定实质上不响应比选文件要求的；</w:t>
      </w:r>
    </w:p>
    <w:p w14:paraId="519A248B">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②参选文件送达或比选保证金到账</w:t>
      </w:r>
      <w:r>
        <w:rPr>
          <w:rFonts w:ascii="仿宋" w:hAnsi="仿宋" w:eastAsia="仿宋" w:cs="仿宋"/>
          <w:color w:val="FF0000"/>
          <w:sz w:val="30"/>
          <w:szCs w:val="30"/>
          <w:highlight w:val="yellow"/>
        </w:rPr>
        <w:t>超过规定时间的；</w:t>
      </w:r>
    </w:p>
    <w:p w14:paraId="733BCDC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③未按要求提供参选单位资质要求资料；</w:t>
      </w:r>
    </w:p>
    <w:p w14:paraId="0C4004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④参选资料未按要求加盖公章；</w:t>
      </w:r>
    </w:p>
    <w:p w14:paraId="01EBE9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⑤参选资料未密封。</w:t>
      </w:r>
    </w:p>
    <w:p w14:paraId="4D2E1C9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ascii="仿宋" w:hAnsi="仿宋" w:eastAsia="仿宋" w:cs="仿宋"/>
          <w:color w:val="000000" w:themeColor="text1"/>
          <w:sz w:val="30"/>
          <w:szCs w:val="30"/>
          <w14:textFill>
            <w14:solidFill>
              <w14:schemeClr w14:val="tx1"/>
            </w14:solidFill>
          </w14:textFill>
        </w:rPr>
        <w:t>无效比选：若参选单位</w:t>
      </w:r>
      <w:r>
        <w:rPr>
          <w:rFonts w:hint="eastAsia" w:ascii="仿宋" w:hAnsi="仿宋" w:eastAsia="仿宋" w:cs="仿宋"/>
          <w:color w:val="000000" w:themeColor="text1"/>
          <w:sz w:val="30"/>
          <w:szCs w:val="30"/>
          <w:lang w:val="en-US" w:eastAsia="zh-CN"/>
          <w14:textFill>
            <w14:solidFill>
              <w14:schemeClr w14:val="tx1"/>
            </w14:solidFill>
          </w14:textFill>
        </w:rPr>
        <w:t>或有效参选文件</w:t>
      </w:r>
      <w:r>
        <w:rPr>
          <w:rFonts w:ascii="仿宋" w:hAnsi="仿宋" w:eastAsia="仿宋" w:cs="仿宋"/>
          <w:color w:val="000000" w:themeColor="text1"/>
          <w:sz w:val="30"/>
          <w:szCs w:val="30"/>
          <w14:textFill>
            <w14:solidFill>
              <w14:schemeClr w14:val="tx1"/>
            </w14:solidFill>
          </w14:textFill>
        </w:rPr>
        <w:t>不足3家，则本项目比选无效。</w:t>
      </w:r>
    </w:p>
    <w:p w14:paraId="7F44E37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7.</w:t>
      </w:r>
      <w:r>
        <w:rPr>
          <w:rFonts w:ascii="仿宋" w:hAnsi="仿宋" w:eastAsia="仿宋" w:cs="仿宋"/>
          <w:color w:val="000000" w:themeColor="text1"/>
          <w:sz w:val="30"/>
          <w:szCs w:val="30"/>
          <w14:textFill>
            <w14:solidFill>
              <w14:schemeClr w14:val="tx1"/>
            </w14:solidFill>
          </w14:textFill>
        </w:rPr>
        <w:t>不明之处请于工作日（周一至周五，上午8:00~12:00，</w:t>
      </w:r>
      <w:r>
        <w:rPr>
          <w:rFonts w:ascii="仿宋" w:hAnsi="仿宋" w:eastAsia="仿宋" w:cs="仿宋"/>
          <w:color w:val="0000FF"/>
          <w:sz w:val="30"/>
          <w:szCs w:val="30"/>
        </w:rPr>
        <w:t>下午</w:t>
      </w:r>
      <w:r>
        <w:rPr>
          <w:rFonts w:hint="eastAsia" w:ascii="仿宋" w:hAnsi="仿宋" w:eastAsia="仿宋" w:cs="仿宋"/>
          <w:color w:val="0000FF"/>
          <w:sz w:val="30"/>
          <w:szCs w:val="30"/>
          <w:lang w:val="en-US" w:eastAsia="zh-CN"/>
        </w:rPr>
        <w:t>15:00</w:t>
      </w:r>
      <w:r>
        <w:rPr>
          <w:rFonts w:ascii="仿宋" w:hAnsi="仿宋" w:eastAsia="仿宋" w:cs="仿宋"/>
          <w:color w:val="0000FF"/>
          <w:sz w:val="30"/>
          <w:szCs w:val="30"/>
        </w:rPr>
        <w:t>~1</w:t>
      </w:r>
      <w:r>
        <w:rPr>
          <w:rFonts w:hint="eastAsia" w:ascii="仿宋" w:hAnsi="仿宋" w:eastAsia="仿宋" w:cs="仿宋"/>
          <w:color w:val="0000FF"/>
          <w:sz w:val="30"/>
          <w:szCs w:val="30"/>
          <w:lang w:val="en-US" w:eastAsia="zh-CN"/>
        </w:rPr>
        <w:t>8</w:t>
      </w:r>
      <w:r>
        <w:rPr>
          <w:rFonts w:ascii="仿宋" w:hAnsi="仿宋" w:eastAsia="仿宋" w:cs="仿宋"/>
          <w:color w:val="0000FF"/>
          <w:sz w:val="30"/>
          <w:szCs w:val="30"/>
        </w:rPr>
        <w:t>:</w:t>
      </w:r>
      <w:r>
        <w:rPr>
          <w:rFonts w:hint="eastAsia" w:ascii="仿宋" w:hAnsi="仿宋" w:eastAsia="仿宋" w:cs="仿宋"/>
          <w:color w:val="0000FF"/>
          <w:sz w:val="30"/>
          <w:szCs w:val="30"/>
          <w:lang w:val="en-US" w:eastAsia="zh-CN"/>
        </w:rPr>
        <w:t>0</w:t>
      </w:r>
      <w:r>
        <w:rPr>
          <w:rFonts w:ascii="仿宋" w:hAnsi="仿宋" w:eastAsia="仿宋" w:cs="仿宋"/>
          <w:color w:val="0000FF"/>
          <w:sz w:val="30"/>
          <w:szCs w:val="30"/>
        </w:rPr>
        <w:t>0</w:t>
      </w:r>
      <w:r>
        <w:rPr>
          <w:rFonts w:ascii="仿宋" w:hAnsi="仿宋" w:eastAsia="仿宋" w:cs="仿宋"/>
          <w:color w:val="000000" w:themeColor="text1"/>
          <w:sz w:val="30"/>
          <w:szCs w:val="30"/>
          <w14:textFill>
            <w14:solidFill>
              <w14:schemeClr w14:val="tx1"/>
            </w14:solidFill>
          </w14:textFill>
        </w:rPr>
        <w:t>，法定节假日除外）咨询市场策划部</w:t>
      </w:r>
      <w:r>
        <w:rPr>
          <w:rFonts w:ascii="仿宋" w:hAnsi="仿宋" w:eastAsia="仿宋" w:cs="仿宋"/>
          <w:color w:val="000000" w:themeColor="text1"/>
          <w:sz w:val="30"/>
          <w:szCs w:val="30"/>
          <w:highlight w:val="none"/>
          <w14:textFill>
            <w14:solidFill>
              <w14:schemeClr w14:val="tx1"/>
            </w14:solidFill>
          </w14:textFill>
        </w:rPr>
        <w:t>：</w:t>
      </w:r>
      <w:r>
        <w:rPr>
          <w:rFonts w:hint="eastAsia" w:ascii="仿宋" w:hAnsi="仿宋" w:eastAsia="仿宋" w:cs="仿宋"/>
          <w:color w:val="000000" w:themeColor="text1"/>
          <w:sz w:val="30"/>
          <w:szCs w:val="30"/>
          <w:highlight w:val="none"/>
          <w:lang w:val="en-US" w:eastAsia="zh-CN"/>
          <w14:textFill>
            <w14:solidFill>
              <w14:schemeClr w14:val="tx1"/>
            </w14:solidFill>
          </w14:textFill>
        </w:rPr>
        <w:t>程女士，</w:t>
      </w:r>
      <w:r>
        <w:rPr>
          <w:rFonts w:ascii="仿宋" w:hAnsi="仿宋" w:eastAsia="仿宋" w:cs="仿宋"/>
          <w:color w:val="000000" w:themeColor="text1"/>
          <w:sz w:val="30"/>
          <w:szCs w:val="30"/>
          <w14:textFill>
            <w14:solidFill>
              <w14:schemeClr w14:val="tx1"/>
            </w14:solidFill>
          </w14:textFill>
        </w:rPr>
        <w:t xml:space="preserve"> 0596-</w:t>
      </w:r>
      <w:r>
        <w:rPr>
          <w:rFonts w:hint="eastAsia" w:ascii="仿宋" w:hAnsi="仿宋" w:eastAsia="仿宋" w:cs="仿宋"/>
          <w:color w:val="000000" w:themeColor="text1"/>
          <w:sz w:val="30"/>
          <w:szCs w:val="30"/>
          <w:lang w:val="en-US" w:eastAsia="zh-CN"/>
          <w14:textFill>
            <w14:solidFill>
              <w14:schemeClr w14:val="tx1"/>
            </w14:solidFill>
          </w14:textFill>
        </w:rPr>
        <w:t>2632760</w:t>
      </w:r>
      <w:r>
        <w:rPr>
          <w:rFonts w:hint="eastAsia" w:ascii="仿宋" w:hAnsi="仿宋" w:eastAsia="仿宋" w:cs="仿宋"/>
          <w:color w:val="000000" w:themeColor="text1"/>
          <w:sz w:val="30"/>
          <w:szCs w:val="30"/>
          <w14:textFill>
            <w14:solidFill>
              <w14:schemeClr w14:val="tx1"/>
            </w14:solidFill>
          </w14:textFill>
        </w:rPr>
        <w:t>。</w:t>
      </w:r>
    </w:p>
    <w:p w14:paraId="1905A7D3">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FF0000"/>
          <w:sz w:val="32"/>
          <w:szCs w:val="32"/>
        </w:rPr>
      </w:pPr>
      <w:r>
        <w:rPr>
          <w:rFonts w:hint="eastAsia" w:ascii="仿宋" w:hAnsi="仿宋" w:eastAsia="仿宋" w:cs="仿宋"/>
          <w:b/>
          <w:color w:val="FF0000"/>
          <w:sz w:val="32"/>
          <w:szCs w:val="32"/>
        </w:rPr>
        <w:t>保证金</w:t>
      </w:r>
    </w:p>
    <w:p w14:paraId="25F8D0B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lang w:val="en-US" w:eastAsia="zh-CN"/>
        </w:rPr>
        <w:t>1.</w:t>
      </w:r>
      <w:r>
        <w:rPr>
          <w:rFonts w:hint="eastAsia" w:ascii="仿宋" w:hAnsi="仿宋" w:eastAsia="仿宋" w:cs="仿宋"/>
          <w:color w:val="FF0000"/>
          <w:sz w:val="30"/>
          <w:szCs w:val="30"/>
        </w:rPr>
        <w:t>参选人应以银行转账或电汇形式向我司指定账户（福建片仔癀化妆品</w:t>
      </w:r>
      <w:r>
        <w:rPr>
          <w:rFonts w:hint="eastAsia" w:ascii="仿宋" w:hAnsi="仿宋" w:eastAsia="仿宋" w:cs="仿宋"/>
          <w:color w:val="FF0000"/>
          <w:sz w:val="30"/>
          <w:szCs w:val="30"/>
          <w:lang w:val="en-US" w:eastAsia="zh-CN"/>
        </w:rPr>
        <w:t>股份</w:t>
      </w:r>
      <w:r>
        <w:rPr>
          <w:rFonts w:hint="eastAsia" w:ascii="仿宋" w:hAnsi="仿宋" w:eastAsia="仿宋" w:cs="仿宋"/>
          <w:color w:val="FF0000"/>
          <w:sz w:val="30"/>
          <w:szCs w:val="30"/>
        </w:rPr>
        <w:t>有限公司）</w:t>
      </w:r>
      <w:r>
        <w:rPr>
          <w:rFonts w:hint="eastAsia" w:ascii="仿宋" w:hAnsi="仿宋" w:eastAsia="仿宋" w:cs="仿宋"/>
          <w:color w:val="FF0000"/>
          <w:sz w:val="30"/>
          <w:szCs w:val="30"/>
          <w:highlight w:val="none"/>
        </w:rPr>
        <w:t>提交比选保证金（</w:t>
      </w:r>
      <w:r>
        <w:rPr>
          <w:rFonts w:hint="eastAsia" w:ascii="仿宋" w:hAnsi="仿宋" w:eastAsia="仿宋" w:cs="仿宋"/>
          <w:b/>
          <w:bCs/>
          <w:color w:val="FF0000"/>
          <w:sz w:val="30"/>
          <w:szCs w:val="30"/>
          <w:highlight w:val="yellow"/>
          <w:lang w:val="en-US" w:eastAsia="zh-CN"/>
        </w:rPr>
        <w:t>3</w:t>
      </w:r>
      <w:r>
        <w:rPr>
          <w:rFonts w:hint="eastAsia" w:ascii="仿宋" w:hAnsi="仿宋" w:eastAsia="仿宋" w:cs="仿宋"/>
          <w:b/>
          <w:bCs/>
          <w:color w:val="FF0000"/>
          <w:sz w:val="30"/>
          <w:szCs w:val="30"/>
          <w:highlight w:val="yellow"/>
        </w:rPr>
        <w:t>0000元，大写：</w:t>
      </w:r>
      <w:r>
        <w:rPr>
          <w:rFonts w:hint="eastAsia" w:ascii="仿宋" w:hAnsi="仿宋" w:eastAsia="仿宋" w:cs="仿宋"/>
          <w:b/>
          <w:bCs/>
          <w:color w:val="FF0000"/>
          <w:sz w:val="30"/>
          <w:szCs w:val="30"/>
          <w:highlight w:val="yellow"/>
          <w:lang w:val="en-US" w:eastAsia="zh-CN"/>
        </w:rPr>
        <w:t>叁</w:t>
      </w:r>
      <w:r>
        <w:rPr>
          <w:rFonts w:hint="eastAsia" w:ascii="仿宋" w:hAnsi="仿宋" w:eastAsia="仿宋" w:cs="仿宋"/>
          <w:b/>
          <w:bCs/>
          <w:color w:val="FF0000"/>
          <w:sz w:val="30"/>
          <w:szCs w:val="30"/>
          <w:highlight w:val="yellow"/>
        </w:rPr>
        <w:t>万元整，</w:t>
      </w:r>
      <w:r>
        <w:rPr>
          <w:rFonts w:hint="eastAsia" w:ascii="仿宋" w:hAnsi="仿宋" w:eastAsia="仿宋" w:cs="仿宋"/>
          <w:color w:val="FF0000"/>
          <w:sz w:val="30"/>
          <w:szCs w:val="30"/>
        </w:rPr>
        <w:t>汇款时备注：</w:t>
      </w:r>
      <w:r>
        <w:rPr>
          <w:rFonts w:hint="eastAsia" w:ascii="仿宋" w:hAnsi="仿宋" w:eastAsia="仿宋" w:cs="仿宋"/>
          <w:color w:val="FF0000"/>
          <w:sz w:val="30"/>
          <w:szCs w:val="30"/>
          <w:lang w:eastAsia="zh-CN"/>
        </w:rPr>
        <w:t>2025年白润美女神节小红书IP推广和下半年小红书种草推广</w:t>
      </w:r>
      <w:r>
        <w:rPr>
          <w:rFonts w:hint="eastAsia" w:ascii="仿宋" w:hAnsi="仿宋" w:eastAsia="仿宋" w:cs="仿宋"/>
          <w:color w:val="FF0000"/>
          <w:sz w:val="30"/>
          <w:szCs w:val="30"/>
        </w:rPr>
        <w:t>合作比选，可简称为：</w:t>
      </w:r>
      <w:r>
        <w:rPr>
          <w:rFonts w:hint="eastAsia" w:ascii="仿宋" w:hAnsi="仿宋" w:eastAsia="仿宋" w:cs="仿宋"/>
          <w:color w:val="FF0000"/>
          <w:sz w:val="30"/>
          <w:szCs w:val="30"/>
          <w:lang w:eastAsia="zh-CN"/>
        </w:rPr>
        <w:t>小红书专项IP</w:t>
      </w:r>
      <w:r>
        <w:rPr>
          <w:rFonts w:hint="eastAsia" w:ascii="仿宋" w:hAnsi="仿宋" w:eastAsia="仿宋" w:cs="仿宋"/>
          <w:color w:val="FF0000"/>
          <w:sz w:val="30"/>
          <w:szCs w:val="30"/>
          <w:lang w:val="en-US" w:eastAsia="zh-CN"/>
        </w:rPr>
        <w:t>和种草</w:t>
      </w:r>
      <w:r>
        <w:rPr>
          <w:rFonts w:hint="eastAsia" w:ascii="仿宋" w:hAnsi="仿宋" w:eastAsia="仿宋" w:cs="仿宋"/>
          <w:color w:val="FF0000"/>
          <w:sz w:val="30"/>
          <w:szCs w:val="30"/>
        </w:rPr>
        <w:t>），并</w:t>
      </w:r>
      <w:r>
        <w:rPr>
          <w:rFonts w:hint="eastAsia" w:ascii="仿宋" w:hAnsi="仿宋" w:eastAsia="仿宋" w:cs="仿宋"/>
          <w:color w:val="FF0000"/>
          <w:sz w:val="30"/>
          <w:szCs w:val="30"/>
          <w:highlight w:val="yellow"/>
        </w:rPr>
        <w:t>确保于</w:t>
      </w:r>
      <w:r>
        <w:rPr>
          <w:rFonts w:hint="eastAsia" w:ascii="仿宋" w:hAnsi="仿宋" w:eastAsia="仿宋" w:cs="仿宋"/>
          <w:b/>
          <w:bCs/>
          <w:color w:val="FF0000"/>
          <w:sz w:val="30"/>
          <w:szCs w:val="30"/>
          <w:highlight w:val="yellow"/>
          <w:u w:val="single"/>
          <w:lang w:val="en-US" w:eastAsia="zh-CN"/>
        </w:rPr>
        <w:t>2025</w:t>
      </w:r>
      <w:r>
        <w:rPr>
          <w:rFonts w:ascii="仿宋" w:hAnsi="仿宋" w:eastAsia="仿宋" w:cs="仿宋"/>
          <w:b/>
          <w:bCs/>
          <w:color w:val="FF0000"/>
          <w:sz w:val="30"/>
          <w:szCs w:val="30"/>
          <w:highlight w:val="yellow"/>
          <w:u w:val="single"/>
        </w:rPr>
        <w:t>年</w:t>
      </w:r>
      <w:r>
        <w:rPr>
          <w:rFonts w:hint="eastAsia" w:ascii="仿宋" w:hAnsi="仿宋" w:eastAsia="仿宋" w:cs="仿宋"/>
          <w:b/>
          <w:bCs/>
          <w:color w:val="FF0000"/>
          <w:sz w:val="30"/>
          <w:szCs w:val="30"/>
          <w:highlight w:val="yellow"/>
          <w:u w:val="single"/>
          <w:lang w:val="en-US" w:eastAsia="zh-CN"/>
        </w:rPr>
        <w:t>6</w:t>
      </w:r>
      <w:r>
        <w:rPr>
          <w:rFonts w:ascii="仿宋" w:hAnsi="仿宋" w:eastAsia="仿宋" w:cs="仿宋"/>
          <w:b/>
          <w:bCs/>
          <w:color w:val="FF0000"/>
          <w:sz w:val="30"/>
          <w:szCs w:val="30"/>
          <w:highlight w:val="yellow"/>
          <w:u w:val="single"/>
        </w:rPr>
        <w:t>月</w:t>
      </w:r>
      <w:r>
        <w:rPr>
          <w:rFonts w:hint="eastAsia" w:ascii="仿宋" w:hAnsi="仿宋" w:eastAsia="仿宋" w:cs="仿宋"/>
          <w:b/>
          <w:bCs/>
          <w:color w:val="FF0000"/>
          <w:sz w:val="30"/>
          <w:szCs w:val="30"/>
          <w:highlight w:val="yellow"/>
          <w:u w:val="single"/>
          <w:lang w:val="en-US" w:eastAsia="zh-CN"/>
        </w:rPr>
        <w:t>12</w:t>
      </w:r>
      <w:r>
        <w:rPr>
          <w:rFonts w:ascii="仿宋" w:hAnsi="仿宋" w:eastAsia="仿宋" w:cs="仿宋"/>
          <w:b/>
          <w:bCs/>
          <w:color w:val="FF0000"/>
          <w:sz w:val="30"/>
          <w:szCs w:val="30"/>
          <w:highlight w:val="yellow"/>
          <w:u w:val="single"/>
        </w:rPr>
        <w:t>日</w:t>
      </w:r>
      <w:r>
        <w:rPr>
          <w:rFonts w:hint="eastAsia" w:ascii="仿宋" w:hAnsi="仿宋" w:eastAsia="仿宋" w:cs="仿宋"/>
          <w:b/>
          <w:bCs/>
          <w:color w:val="FF0000"/>
          <w:sz w:val="30"/>
          <w:szCs w:val="30"/>
          <w:highlight w:val="yellow"/>
          <w:u w:val="single"/>
          <w:lang w:val="en-US" w:eastAsia="zh-CN"/>
        </w:rPr>
        <w:t>16</w:t>
      </w:r>
      <w:r>
        <w:rPr>
          <w:rFonts w:ascii="仿宋" w:hAnsi="仿宋" w:eastAsia="仿宋" w:cs="仿宋"/>
          <w:b/>
          <w:bCs/>
          <w:color w:val="FF0000"/>
          <w:sz w:val="30"/>
          <w:szCs w:val="30"/>
          <w:highlight w:val="yellow"/>
          <w:u w:val="single"/>
        </w:rPr>
        <w:t>:</w:t>
      </w:r>
      <w:r>
        <w:rPr>
          <w:rFonts w:hint="eastAsia" w:ascii="仿宋" w:hAnsi="仿宋" w:eastAsia="仿宋" w:cs="仿宋"/>
          <w:b/>
          <w:bCs/>
          <w:color w:val="FF0000"/>
          <w:sz w:val="30"/>
          <w:szCs w:val="30"/>
          <w:highlight w:val="yellow"/>
          <w:u w:val="single"/>
          <w:lang w:val="en-US" w:eastAsia="zh-CN"/>
        </w:rPr>
        <w:t>00</w:t>
      </w:r>
      <w:r>
        <w:rPr>
          <w:rFonts w:hint="eastAsia" w:ascii="仿宋" w:hAnsi="仿宋" w:eastAsia="仿宋" w:cs="仿宋"/>
          <w:color w:val="FF0000"/>
          <w:sz w:val="30"/>
          <w:szCs w:val="30"/>
          <w:highlight w:val="yellow"/>
        </w:rPr>
        <w:t>之前到达我司指定账户</w:t>
      </w:r>
      <w:r>
        <w:rPr>
          <w:rFonts w:hint="eastAsia" w:ascii="仿宋" w:hAnsi="仿宋" w:eastAsia="仿宋" w:cs="仿宋"/>
          <w:color w:val="FF0000"/>
          <w:sz w:val="30"/>
          <w:szCs w:val="30"/>
        </w:rPr>
        <w:t>，我公司将以开户银行提供的比选保证金到账时间为依据进行确认。</w:t>
      </w:r>
      <w:r>
        <w:rPr>
          <w:rFonts w:hint="eastAsia" w:ascii="仿宋" w:hAnsi="仿宋" w:eastAsia="仿宋" w:cs="仿宋"/>
          <w:color w:val="FF0000"/>
          <w:sz w:val="30"/>
          <w:szCs w:val="30"/>
          <w:highlight w:val="yellow"/>
        </w:rPr>
        <w:t>若比选</w:t>
      </w:r>
      <w:r>
        <w:rPr>
          <w:rFonts w:ascii="仿宋" w:hAnsi="仿宋" w:eastAsia="仿宋" w:cs="仿宋"/>
          <w:color w:val="FF0000"/>
          <w:sz w:val="30"/>
          <w:szCs w:val="30"/>
          <w:highlight w:val="yellow"/>
        </w:rPr>
        <w:t>保证金未</w:t>
      </w:r>
      <w:r>
        <w:rPr>
          <w:rFonts w:hint="eastAsia" w:ascii="仿宋" w:hAnsi="仿宋" w:eastAsia="仿宋" w:cs="仿宋"/>
          <w:color w:val="FF0000"/>
          <w:sz w:val="30"/>
          <w:szCs w:val="30"/>
          <w:highlight w:val="yellow"/>
        </w:rPr>
        <w:t>按上述</w:t>
      </w:r>
      <w:r>
        <w:rPr>
          <w:rFonts w:ascii="仿宋" w:hAnsi="仿宋" w:eastAsia="仿宋" w:cs="仿宋"/>
          <w:color w:val="FF0000"/>
          <w:sz w:val="30"/>
          <w:szCs w:val="30"/>
          <w:highlight w:val="yellow"/>
        </w:rPr>
        <w:t>规定时间</w:t>
      </w:r>
      <w:r>
        <w:rPr>
          <w:rFonts w:hint="eastAsia" w:ascii="仿宋" w:hAnsi="仿宋" w:eastAsia="仿宋" w:cs="仿宋"/>
          <w:color w:val="FF0000"/>
          <w:sz w:val="30"/>
          <w:szCs w:val="30"/>
          <w:highlight w:val="yellow"/>
        </w:rPr>
        <w:t>到达</w:t>
      </w:r>
      <w:r>
        <w:rPr>
          <w:rFonts w:ascii="仿宋" w:hAnsi="仿宋" w:eastAsia="仿宋" w:cs="仿宋"/>
          <w:color w:val="FF0000"/>
          <w:sz w:val="30"/>
          <w:szCs w:val="30"/>
          <w:highlight w:val="yellow"/>
        </w:rPr>
        <w:t>我司</w:t>
      </w:r>
      <w:r>
        <w:rPr>
          <w:rFonts w:hint="eastAsia" w:ascii="仿宋" w:hAnsi="仿宋" w:eastAsia="仿宋" w:cs="仿宋"/>
          <w:color w:val="FF0000"/>
          <w:sz w:val="30"/>
          <w:szCs w:val="30"/>
          <w:highlight w:val="yellow"/>
        </w:rPr>
        <w:t>指定</w:t>
      </w:r>
      <w:r>
        <w:rPr>
          <w:rFonts w:ascii="仿宋" w:hAnsi="仿宋" w:eastAsia="仿宋" w:cs="仿宋"/>
          <w:color w:val="FF0000"/>
          <w:sz w:val="30"/>
          <w:szCs w:val="30"/>
          <w:highlight w:val="yellow"/>
        </w:rPr>
        <w:t>账户的</w:t>
      </w:r>
      <w:r>
        <w:rPr>
          <w:rFonts w:hint="eastAsia" w:ascii="仿宋" w:hAnsi="仿宋" w:eastAsia="仿宋" w:cs="仿宋"/>
          <w:color w:val="FF0000"/>
          <w:sz w:val="30"/>
          <w:szCs w:val="30"/>
          <w:highlight w:val="yellow"/>
        </w:rPr>
        <w:t>参选</w:t>
      </w:r>
      <w:r>
        <w:rPr>
          <w:rFonts w:ascii="仿宋" w:hAnsi="仿宋" w:eastAsia="仿宋" w:cs="仿宋"/>
          <w:color w:val="FF0000"/>
          <w:sz w:val="30"/>
          <w:szCs w:val="30"/>
          <w:highlight w:val="yellow"/>
        </w:rPr>
        <w:t>文件将被拒绝</w:t>
      </w:r>
      <w:r>
        <w:rPr>
          <w:rFonts w:hint="eastAsia" w:ascii="仿宋" w:hAnsi="仿宋" w:eastAsia="仿宋" w:cs="仿宋"/>
          <w:color w:val="FF0000"/>
          <w:sz w:val="30"/>
          <w:szCs w:val="30"/>
        </w:rPr>
        <w:t>；</w:t>
      </w:r>
    </w:p>
    <w:p w14:paraId="252DA9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lang w:val="en-US" w:eastAsia="zh-CN"/>
        </w:rPr>
        <w:t>2.</w:t>
      </w:r>
      <w:r>
        <w:rPr>
          <w:rFonts w:hint="eastAsia" w:ascii="仿宋" w:hAnsi="仿宋" w:eastAsia="仿宋" w:cs="仿宋"/>
          <w:color w:val="FF0000"/>
          <w:sz w:val="30"/>
          <w:szCs w:val="30"/>
        </w:rPr>
        <w:t>我司指定账户：</w:t>
      </w:r>
      <w:r>
        <w:rPr>
          <w:rFonts w:hint="eastAsia" w:ascii="仿宋" w:hAnsi="仿宋" w:eastAsia="仿宋" w:cs="仿宋"/>
          <w:b/>
          <w:bCs/>
          <w:color w:val="FF0000"/>
          <w:sz w:val="30"/>
          <w:szCs w:val="30"/>
          <w:highlight w:val="yellow"/>
          <w:u w:val="single"/>
        </w:rPr>
        <w:t>福建片仔癀化妆品</w:t>
      </w:r>
      <w:r>
        <w:rPr>
          <w:rFonts w:hint="eastAsia" w:ascii="仿宋" w:hAnsi="仿宋" w:eastAsia="仿宋" w:cs="仿宋"/>
          <w:b/>
          <w:bCs/>
          <w:color w:val="FF0000"/>
          <w:sz w:val="30"/>
          <w:szCs w:val="30"/>
          <w:highlight w:val="yellow"/>
          <w:u w:val="single"/>
          <w:lang w:val="en-US" w:eastAsia="zh-CN"/>
        </w:rPr>
        <w:t>股份</w:t>
      </w:r>
      <w:r>
        <w:rPr>
          <w:rFonts w:hint="eastAsia" w:ascii="仿宋" w:hAnsi="仿宋" w:eastAsia="仿宋" w:cs="仿宋"/>
          <w:b/>
          <w:bCs/>
          <w:color w:val="FF0000"/>
          <w:sz w:val="30"/>
          <w:szCs w:val="30"/>
          <w:highlight w:val="yellow"/>
          <w:u w:val="single"/>
        </w:rPr>
        <w:t>有限公司</w:t>
      </w:r>
      <w:r>
        <w:rPr>
          <w:rFonts w:hint="eastAsia" w:ascii="仿宋" w:hAnsi="仿宋" w:eastAsia="仿宋" w:cs="仿宋"/>
          <w:color w:val="FF0000"/>
          <w:sz w:val="30"/>
          <w:szCs w:val="30"/>
        </w:rPr>
        <w:t>，开户银行：工行福建漳州市分行龙江支行，账号</w:t>
      </w:r>
      <w:r>
        <w:rPr>
          <w:rFonts w:ascii="仿宋" w:hAnsi="仿宋" w:eastAsia="仿宋" w:cs="仿宋"/>
          <w:color w:val="FF0000"/>
          <w:sz w:val="30"/>
          <w:szCs w:val="30"/>
          <w:u w:val="single"/>
        </w:rPr>
        <w:t>1409 0201 0900 1044 306</w:t>
      </w:r>
      <w:r>
        <w:rPr>
          <w:rFonts w:hint="eastAsia" w:ascii="仿宋" w:hAnsi="仿宋" w:eastAsia="仿宋" w:cs="仿宋"/>
          <w:color w:val="FF0000"/>
          <w:sz w:val="30"/>
          <w:szCs w:val="30"/>
        </w:rPr>
        <w:t>；</w:t>
      </w:r>
    </w:p>
    <w:p w14:paraId="17F21DA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14:textFill>
            <w14:solidFill>
              <w14:schemeClr w14:val="tx1"/>
            </w14:solidFill>
          </w14:textFill>
        </w:rPr>
        <w:t>出现以下情形，比选保证金不予退还：</w:t>
      </w:r>
    </w:p>
    <w:p w14:paraId="2234F777">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非不可抗力等合理原因在项目中选后执行资源出现与比选方案资源重大偏差；</w:t>
      </w:r>
    </w:p>
    <w:p w14:paraId="7341A12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比选截止后参选方撤销参选文件；</w:t>
      </w:r>
    </w:p>
    <w:p w14:paraId="0CCADCB8">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中选方无正当理由不与我司订立合同；</w:t>
      </w:r>
    </w:p>
    <w:p w14:paraId="414BE549">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4</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在签订合同时向我司提出附加条件；</w:t>
      </w:r>
    </w:p>
    <w:p w14:paraId="7C7295E3">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不按照比选文件要求提交履约保证金；</w:t>
      </w:r>
      <w:bookmarkStart w:id="0" w:name="_GoBack"/>
      <w:bookmarkEnd w:id="0"/>
    </w:p>
    <w:p w14:paraId="1771CFEB">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经评审小组认定</w:t>
      </w:r>
      <w:r>
        <w:rPr>
          <w:rFonts w:ascii="仿宋" w:hAnsi="仿宋" w:eastAsia="仿宋" w:cs="仿宋"/>
          <w:color w:val="000000" w:themeColor="text1"/>
          <w:sz w:val="30"/>
          <w:szCs w:val="30"/>
          <w14:textFill>
            <w14:solidFill>
              <w14:schemeClr w14:val="tx1"/>
            </w14:solidFill>
          </w14:textFill>
        </w:rPr>
        <w:t>参选方存在串通参选、提供虚假材料等恶意竞选行为。</w:t>
      </w:r>
    </w:p>
    <w:p w14:paraId="20A7527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hint="eastAsia" w:ascii="仿宋" w:hAnsi="仿宋" w:eastAsia="仿宋" w:cs="仿宋"/>
          <w:color w:val="000000" w:themeColor="text1"/>
          <w:sz w:val="30"/>
          <w:szCs w:val="30"/>
          <w14:textFill>
            <w14:solidFill>
              <w14:schemeClr w14:val="tx1"/>
            </w14:solidFill>
          </w14:textFill>
        </w:rPr>
        <w:t>对于未中选人的比选保证金，将在项目确定中选人后</w:t>
      </w:r>
      <w:r>
        <w:rPr>
          <w:rFonts w:ascii="仿宋" w:hAnsi="仿宋" w:eastAsia="仿宋" w:cs="仿宋"/>
          <w:color w:val="000000" w:themeColor="text1"/>
          <w:sz w:val="30"/>
          <w:szCs w:val="30"/>
          <w14:textFill>
            <w14:solidFill>
              <w14:schemeClr w14:val="tx1"/>
            </w14:solidFill>
          </w14:textFill>
        </w:rPr>
        <w:t>10个工作日内予以退还（不加计利息）；</w:t>
      </w:r>
    </w:p>
    <w:p w14:paraId="0A5DAF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highlight w:val="yellow"/>
        </w:rPr>
      </w:pPr>
      <w:r>
        <w:rPr>
          <w:rFonts w:ascii="仿宋" w:hAnsi="仿宋" w:eastAsia="仿宋" w:cs="仿宋"/>
          <w:color w:val="FF0000"/>
          <w:sz w:val="30"/>
          <w:szCs w:val="30"/>
          <w:highlight w:val="yellow"/>
        </w:rPr>
        <w:t>5.</w:t>
      </w:r>
      <w:r>
        <w:rPr>
          <w:rFonts w:hint="eastAsia" w:ascii="仿宋" w:hAnsi="仿宋" w:eastAsia="仿宋" w:cs="仿宋"/>
          <w:color w:val="FF0000"/>
          <w:sz w:val="30"/>
          <w:szCs w:val="30"/>
          <w:highlight w:val="yellow"/>
        </w:rPr>
        <w:t>对于中选人的比选保证金不予退还，直接转为合同履约保证金</w:t>
      </w:r>
      <w:r>
        <w:rPr>
          <w:rFonts w:hint="eastAsia" w:ascii="仿宋" w:hAnsi="仿宋" w:eastAsia="仿宋" w:cs="仿宋"/>
          <w:b/>
          <w:bCs/>
          <w:color w:val="FF0000"/>
          <w:sz w:val="30"/>
          <w:szCs w:val="30"/>
          <w:highlight w:val="yellow"/>
        </w:rPr>
        <w:t>（</w:t>
      </w:r>
      <w:r>
        <w:rPr>
          <w:rFonts w:hint="eastAsia" w:ascii="仿宋" w:hAnsi="仿宋" w:eastAsia="仿宋" w:cs="仿宋"/>
          <w:b/>
          <w:bCs/>
          <w:color w:val="FF0000"/>
          <w:sz w:val="30"/>
          <w:szCs w:val="30"/>
          <w:highlight w:val="yellow"/>
          <w:lang w:val="en-US" w:eastAsia="zh-CN"/>
        </w:rPr>
        <w:t>80000</w:t>
      </w:r>
      <w:r>
        <w:rPr>
          <w:rFonts w:ascii="仿宋" w:hAnsi="仿宋" w:eastAsia="仿宋" w:cs="仿宋"/>
          <w:b/>
          <w:bCs/>
          <w:color w:val="FF0000"/>
          <w:sz w:val="30"/>
          <w:szCs w:val="30"/>
          <w:highlight w:val="yellow"/>
        </w:rPr>
        <w:t>元，大写：</w:t>
      </w:r>
      <w:r>
        <w:rPr>
          <w:rFonts w:hint="eastAsia" w:ascii="仿宋" w:hAnsi="仿宋" w:eastAsia="仿宋" w:cs="仿宋"/>
          <w:b/>
          <w:bCs/>
          <w:color w:val="FF0000"/>
          <w:sz w:val="30"/>
          <w:szCs w:val="30"/>
          <w:highlight w:val="yellow"/>
          <w:lang w:val="en-US" w:eastAsia="zh-CN"/>
        </w:rPr>
        <w:t>捌</w:t>
      </w:r>
      <w:r>
        <w:rPr>
          <w:rFonts w:ascii="仿宋" w:hAnsi="仿宋" w:eastAsia="仿宋" w:cs="仿宋"/>
          <w:b/>
          <w:bCs/>
          <w:color w:val="FF0000"/>
          <w:sz w:val="30"/>
          <w:szCs w:val="30"/>
          <w:highlight w:val="yellow"/>
        </w:rPr>
        <w:t>万元整）</w:t>
      </w:r>
      <w:r>
        <w:rPr>
          <w:rFonts w:ascii="仿宋" w:hAnsi="仿宋" w:eastAsia="仿宋" w:cs="仿宋"/>
          <w:color w:val="FF0000"/>
          <w:sz w:val="30"/>
          <w:szCs w:val="30"/>
          <w:highlight w:val="yellow"/>
        </w:rPr>
        <w:t>的一部分，并中选人需在接收到中选通知书后5个工作日内往我司指定账户补齐履约保证金差额</w:t>
      </w:r>
      <w:r>
        <w:rPr>
          <w:rFonts w:ascii="仿宋" w:hAnsi="仿宋" w:eastAsia="仿宋" w:cs="仿宋"/>
          <w:b/>
          <w:bCs/>
          <w:color w:val="FF0000"/>
          <w:sz w:val="30"/>
          <w:szCs w:val="30"/>
          <w:highlight w:val="yellow"/>
        </w:rPr>
        <w:t>（</w:t>
      </w:r>
      <w:r>
        <w:rPr>
          <w:rFonts w:hint="eastAsia" w:ascii="仿宋" w:hAnsi="仿宋" w:eastAsia="仿宋" w:cs="仿宋"/>
          <w:b/>
          <w:bCs/>
          <w:color w:val="FF0000"/>
          <w:sz w:val="30"/>
          <w:szCs w:val="30"/>
          <w:highlight w:val="yellow"/>
          <w:lang w:val="en-US" w:eastAsia="zh-CN"/>
        </w:rPr>
        <w:t>50000</w:t>
      </w:r>
      <w:r>
        <w:rPr>
          <w:rFonts w:ascii="仿宋" w:hAnsi="仿宋" w:eastAsia="仿宋" w:cs="仿宋"/>
          <w:b/>
          <w:bCs/>
          <w:color w:val="FF0000"/>
          <w:sz w:val="30"/>
          <w:szCs w:val="30"/>
          <w:highlight w:val="yellow"/>
        </w:rPr>
        <w:t>元，大写：</w:t>
      </w:r>
      <w:r>
        <w:rPr>
          <w:rFonts w:hint="eastAsia" w:ascii="仿宋" w:hAnsi="仿宋" w:eastAsia="仿宋" w:cs="仿宋"/>
          <w:b/>
          <w:bCs/>
          <w:color w:val="FF0000"/>
          <w:sz w:val="30"/>
          <w:szCs w:val="30"/>
          <w:highlight w:val="yellow"/>
          <w:lang w:val="en-US" w:eastAsia="zh-CN"/>
        </w:rPr>
        <w:t>伍</w:t>
      </w:r>
      <w:r>
        <w:rPr>
          <w:rFonts w:ascii="仿宋" w:hAnsi="仿宋" w:eastAsia="仿宋" w:cs="仿宋"/>
          <w:b/>
          <w:bCs/>
          <w:color w:val="FF0000"/>
          <w:sz w:val="30"/>
          <w:szCs w:val="30"/>
          <w:highlight w:val="yellow"/>
        </w:rPr>
        <w:t>万元整，</w:t>
      </w:r>
      <w:r>
        <w:rPr>
          <w:rFonts w:ascii="仿宋" w:hAnsi="仿宋" w:eastAsia="仿宋" w:cs="仿宋"/>
          <w:color w:val="FF0000"/>
          <w:sz w:val="30"/>
          <w:szCs w:val="30"/>
          <w:highlight w:val="yellow"/>
        </w:rPr>
        <w:t>汇款时备注：</w:t>
      </w:r>
      <w:r>
        <w:rPr>
          <w:rFonts w:hint="eastAsia" w:ascii="仿宋" w:hAnsi="仿宋" w:eastAsia="仿宋" w:cs="仿宋"/>
          <w:color w:val="FF0000"/>
          <w:sz w:val="30"/>
          <w:szCs w:val="30"/>
          <w:highlight w:val="yellow"/>
          <w:lang w:eastAsia="zh-CN"/>
        </w:rPr>
        <w:t>2025年白润美女神节小红书IP推广和下半年小红书种草推广</w:t>
      </w:r>
      <w:r>
        <w:rPr>
          <w:rFonts w:hint="eastAsia" w:ascii="仿宋" w:hAnsi="仿宋" w:eastAsia="仿宋" w:cs="仿宋"/>
          <w:color w:val="FF0000"/>
          <w:sz w:val="30"/>
          <w:szCs w:val="30"/>
          <w:highlight w:val="yellow"/>
          <w:lang w:val="en-US" w:eastAsia="zh-CN"/>
        </w:rPr>
        <w:t>项目</w:t>
      </w:r>
      <w:r>
        <w:rPr>
          <w:rFonts w:ascii="仿宋" w:hAnsi="仿宋" w:eastAsia="仿宋" w:cs="仿宋"/>
          <w:color w:val="FF0000"/>
          <w:sz w:val="30"/>
          <w:szCs w:val="30"/>
          <w:highlight w:val="yellow"/>
        </w:rPr>
        <w:t>履约保证金差额</w:t>
      </w:r>
      <w:r>
        <w:rPr>
          <w:rFonts w:hint="eastAsia" w:ascii="仿宋" w:hAnsi="仿宋" w:eastAsia="仿宋" w:cs="仿宋"/>
          <w:color w:val="FF0000"/>
          <w:sz w:val="30"/>
          <w:szCs w:val="30"/>
          <w:highlight w:val="yellow"/>
          <w:lang w:eastAsia="zh-CN"/>
        </w:rPr>
        <w:t>，</w:t>
      </w:r>
      <w:r>
        <w:rPr>
          <w:rFonts w:hint="eastAsia" w:ascii="仿宋" w:hAnsi="仿宋" w:eastAsia="仿宋" w:cs="仿宋"/>
          <w:color w:val="FF0000"/>
          <w:sz w:val="30"/>
          <w:szCs w:val="30"/>
          <w:highlight w:val="yellow"/>
        </w:rPr>
        <w:t>可简称为：</w:t>
      </w:r>
      <w:r>
        <w:rPr>
          <w:rFonts w:hint="eastAsia" w:ascii="仿宋" w:hAnsi="仿宋" w:eastAsia="仿宋" w:cs="仿宋"/>
          <w:color w:val="FF0000"/>
          <w:sz w:val="30"/>
          <w:szCs w:val="30"/>
          <w:highlight w:val="yellow"/>
          <w:lang w:eastAsia="zh-CN"/>
        </w:rPr>
        <w:t>小红书专项IP</w:t>
      </w:r>
      <w:r>
        <w:rPr>
          <w:rFonts w:hint="eastAsia" w:ascii="仿宋" w:hAnsi="仿宋" w:eastAsia="仿宋" w:cs="仿宋"/>
          <w:color w:val="FF0000"/>
          <w:sz w:val="30"/>
          <w:szCs w:val="30"/>
          <w:highlight w:val="yellow"/>
          <w:lang w:val="en-US" w:eastAsia="zh-CN"/>
        </w:rPr>
        <w:t>和种草</w:t>
      </w:r>
      <w:r>
        <w:rPr>
          <w:rFonts w:ascii="仿宋" w:hAnsi="仿宋" w:eastAsia="仿宋" w:cs="仿宋"/>
          <w:color w:val="FF0000"/>
          <w:sz w:val="30"/>
          <w:szCs w:val="30"/>
          <w:highlight w:val="yellow"/>
        </w:rPr>
        <w:t>），履约保证金将在项目结案验收合格后10个工作日内予以退还。</w:t>
      </w:r>
    </w:p>
    <w:p w14:paraId="33A657B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制作参选文件时，应将清晰准确的比选保证金缴款凭证复印件加盖公章一同</w:t>
      </w:r>
      <w:r>
        <w:rPr>
          <w:rFonts w:hint="eastAsia" w:ascii="仿宋" w:hAnsi="仿宋" w:eastAsia="仿宋" w:cs="仿宋"/>
          <w:color w:val="000000" w:themeColor="text1"/>
          <w:sz w:val="30"/>
          <w:szCs w:val="30"/>
          <w:lang w:val="en-US" w:eastAsia="zh-CN"/>
          <w14:textFill>
            <w14:solidFill>
              <w14:schemeClr w14:val="tx1"/>
            </w14:solidFill>
          </w14:textFill>
        </w:rPr>
        <w:t>提供</w:t>
      </w:r>
      <w:r>
        <w:rPr>
          <w:rFonts w:hint="eastAsia" w:ascii="仿宋" w:hAnsi="仿宋" w:eastAsia="仿宋" w:cs="仿宋"/>
          <w:color w:val="000000" w:themeColor="text1"/>
          <w:sz w:val="30"/>
          <w:szCs w:val="30"/>
          <w14:textFill>
            <w14:solidFill>
              <w14:schemeClr w14:val="tx1"/>
            </w14:solidFill>
          </w14:textFill>
        </w:rPr>
        <w:t>。若因未按以上要求操作而造成比选保证金无法及时进行到账核实及退还的，我司概不承担责任。</w:t>
      </w:r>
    </w:p>
    <w:p w14:paraId="01FAC944">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lang w:val="en-US" w:eastAsia="zh-CN"/>
          <w14:textFill>
            <w14:solidFill>
              <w14:schemeClr w14:val="tx1"/>
            </w14:solidFill>
          </w14:textFill>
        </w:rPr>
      </w:pPr>
      <w:r>
        <w:rPr>
          <w:rFonts w:hint="eastAsia" w:ascii="仿宋" w:hAnsi="仿宋" w:eastAsia="仿宋" w:cs="仿宋"/>
          <w:b/>
          <w:color w:val="000000" w:themeColor="text1"/>
          <w:kern w:val="2"/>
          <w:sz w:val="32"/>
          <w:szCs w:val="32"/>
          <w:lang w:val="en-US" w:eastAsia="zh-CN" w:bidi="ar-SA"/>
          <w14:textFill>
            <w14:solidFill>
              <w14:schemeClr w14:val="tx1"/>
            </w14:solidFill>
          </w14:textFill>
        </w:rPr>
        <w:t>六、</w:t>
      </w:r>
      <w:r>
        <w:rPr>
          <w:rFonts w:hint="eastAsia" w:ascii="仿宋" w:hAnsi="仿宋" w:eastAsia="仿宋" w:cs="仿宋"/>
          <w:color w:val="000000" w:themeColor="text1"/>
          <w:sz w:val="30"/>
          <w:szCs w:val="30"/>
          <w:lang w:val="en-US" w:eastAsia="zh-CN"/>
          <w14:textFill>
            <w14:solidFill>
              <w14:schemeClr w14:val="tx1"/>
            </w14:solidFill>
          </w14:textFill>
        </w:rPr>
        <w:t>中选方需与我司签订相关合同，我司将在合同签订后，根据合同约定进行款项支付。每次付款前中选方需提前七个工作日向我司提交阶段报告或结案报告及等额的增值税专用发票。</w:t>
      </w:r>
    </w:p>
    <w:p w14:paraId="4EAD6D2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color w:val="000000" w:themeColor="text1"/>
          <w:kern w:val="2"/>
          <w:sz w:val="32"/>
          <w:szCs w:val="32"/>
          <w:lang w:val="en-US" w:eastAsia="zh-CN" w:bidi="ar-SA"/>
          <w14:textFill>
            <w14:solidFill>
              <w14:schemeClr w14:val="tx1"/>
            </w14:solidFill>
          </w14:textFill>
        </w:rPr>
        <w:t>七、</w:t>
      </w:r>
      <w:r>
        <w:rPr>
          <w:rFonts w:hint="eastAsia" w:ascii="仿宋" w:hAnsi="仿宋" w:eastAsia="仿宋" w:cs="仿宋"/>
          <w:color w:val="000000" w:themeColor="text1"/>
          <w:sz w:val="30"/>
          <w:szCs w:val="30"/>
          <w14:textFill>
            <w14:solidFill>
              <w14:schemeClr w14:val="tx1"/>
            </w14:solidFill>
          </w14:textFill>
        </w:rPr>
        <w:t>以上参选说明如参选方无另附说明，表示认可我司上述要求，并将作为中选后双方签订合同的条款之一；如有异议，请参选时务必另附加盖公章的说明文件。</w:t>
      </w:r>
    </w:p>
    <w:p w14:paraId="4A6E19CF">
      <w:pPr>
        <w:pStyle w:val="13"/>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color w:val="000000" w:themeColor="text1"/>
          <w:kern w:val="2"/>
          <w:sz w:val="32"/>
          <w:szCs w:val="32"/>
          <w:lang w:val="en-US" w:eastAsia="zh-CN" w:bidi="ar-SA"/>
          <w14:textFill>
            <w14:solidFill>
              <w14:schemeClr w14:val="tx1"/>
            </w14:solidFill>
          </w14:textFill>
        </w:rPr>
        <w:t>八、违规处理</w:t>
      </w:r>
    </w:p>
    <w:p w14:paraId="7AC0061D">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left"/>
        <w:textAlignment w:val="auto"/>
        <w:outlineLvl w:val="9"/>
        <w:rPr>
          <w:rFonts w:hint="default" w:ascii="仿宋" w:hAnsi="仿宋" w:eastAsia="仿宋" w:cs="Times New Roman"/>
          <w:color w:val="000000" w:themeColor="text1"/>
          <w:sz w:val="28"/>
          <w:szCs w:val="28"/>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000000" w:themeColor="text1"/>
          <w:sz w:val="30"/>
          <w:szCs w:val="30"/>
          <w:lang w:val="en-US"/>
          <w14:textFill>
            <w14:solidFill>
              <w14:schemeClr w14:val="tx1"/>
            </w14:solidFill>
          </w14:textFill>
        </w:rPr>
        <w:t>不再邀请其</w:t>
      </w:r>
      <w:r>
        <w:rPr>
          <w:rFonts w:hint="eastAsia" w:ascii="仿宋" w:hAnsi="仿宋" w:eastAsia="仿宋" w:cs="仿宋"/>
          <w:color w:val="000000" w:themeColor="text1"/>
          <w:sz w:val="30"/>
          <w:szCs w:val="30"/>
          <w14:textFill>
            <w14:solidFill>
              <w14:schemeClr w14:val="tx1"/>
            </w14:solidFill>
          </w14:textFill>
        </w:rPr>
        <w:t>参与公司比选等采购活动</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情节特别严重的，将永久列入我司不合格参选方名录。</w:t>
      </w:r>
    </w:p>
    <w:p w14:paraId="53C166B7">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color w:val="000000" w:themeColor="text1"/>
          <w:kern w:val="0"/>
          <w:sz w:val="36"/>
          <w:szCs w:val="36"/>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九、</w:t>
      </w:r>
      <w:r>
        <w:rPr>
          <w:rFonts w:hint="eastAsia" w:ascii="仿宋" w:hAnsi="仿宋" w:eastAsia="仿宋" w:cs="仿宋"/>
          <w:b/>
          <w:bCs/>
          <w:color w:val="000000" w:themeColor="text1"/>
          <w:sz w:val="32"/>
          <w:szCs w:val="32"/>
          <w14:textFill>
            <w14:solidFill>
              <w14:schemeClr w14:val="tx1"/>
            </w14:solidFill>
          </w14:textFill>
        </w:rPr>
        <w:t>发布</w:t>
      </w:r>
      <w:r>
        <w:rPr>
          <w:rFonts w:hint="eastAsia" w:ascii="仿宋" w:hAnsi="仿宋" w:eastAsia="仿宋" w:cs="仿宋"/>
          <w:b/>
          <w:bCs/>
          <w:color w:val="000000" w:themeColor="text1"/>
          <w:sz w:val="32"/>
          <w:szCs w:val="32"/>
          <w:lang w:val="en-US" w:eastAsia="zh-CN"/>
          <w14:textFill>
            <w14:solidFill>
              <w14:schemeClr w14:val="tx1"/>
            </w14:solidFill>
          </w14:textFill>
        </w:rPr>
        <w:t>比选</w:t>
      </w:r>
      <w:r>
        <w:rPr>
          <w:rFonts w:ascii="仿宋" w:hAnsi="仿宋" w:eastAsia="仿宋" w:cs="仿宋"/>
          <w:b/>
          <w:bCs/>
          <w:color w:val="000000" w:themeColor="text1"/>
          <w:sz w:val="32"/>
          <w:szCs w:val="32"/>
          <w14:textFill>
            <w14:solidFill>
              <w14:schemeClr w14:val="tx1"/>
            </w14:solidFill>
          </w14:textFill>
        </w:rPr>
        <w:t>公告的媒介</w:t>
      </w:r>
    </w:p>
    <w:p w14:paraId="685FE899">
      <w:pPr>
        <w:widowControl/>
        <w:numPr>
          <w:ilvl w:val="0"/>
          <w:numId w:val="0"/>
        </w:numPr>
        <w:adjustRightInd w:val="0"/>
        <w:snapToGrid w:val="0"/>
        <w:spacing w:line="460" w:lineRule="exact"/>
        <w:ind w:firstLine="600" w:firstLineChars="200"/>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本次</w:t>
      </w:r>
      <w:r>
        <w:rPr>
          <w:rFonts w:ascii="仿宋" w:hAnsi="仿宋" w:eastAsia="仿宋" w:cs="仿宋"/>
          <w:color w:val="000000" w:themeColor="text1"/>
          <w:sz w:val="30"/>
          <w:szCs w:val="30"/>
          <w14:textFill>
            <w14:solidFill>
              <w14:schemeClr w14:val="tx1"/>
            </w14:solidFill>
          </w14:textFill>
        </w:rPr>
        <w:t>公开</w:t>
      </w:r>
      <w:r>
        <w:rPr>
          <w:rFonts w:hint="eastAsia" w:ascii="仿宋" w:hAnsi="仿宋" w:eastAsia="仿宋" w:cs="仿宋"/>
          <w:color w:val="000000" w:themeColor="text1"/>
          <w:sz w:val="30"/>
          <w:szCs w:val="30"/>
          <w14:textFill>
            <w14:solidFill>
              <w14:schemeClr w14:val="tx1"/>
            </w14:solidFill>
          </w14:textFill>
        </w:rPr>
        <w:t>比选</w:t>
      </w:r>
      <w:r>
        <w:rPr>
          <w:rFonts w:ascii="仿宋" w:hAnsi="仿宋" w:eastAsia="仿宋" w:cs="仿宋"/>
          <w:color w:val="000000" w:themeColor="text1"/>
          <w:sz w:val="30"/>
          <w:szCs w:val="30"/>
          <w14:textFill>
            <w14:solidFill>
              <w14:schemeClr w14:val="tx1"/>
            </w14:solidFill>
          </w14:textFill>
        </w:rPr>
        <w:t>公告仅在</w:t>
      </w:r>
      <w:r>
        <w:rPr>
          <w:rFonts w:hint="eastAsia" w:ascii="仿宋" w:hAnsi="仿宋" w:eastAsia="仿宋" w:cs="仿宋"/>
          <w:color w:val="000000" w:themeColor="text1"/>
          <w:sz w:val="30"/>
          <w:szCs w:val="30"/>
          <w14:textFill>
            <w14:solidFill>
              <w14:schemeClr w14:val="tx1"/>
            </w14:solidFill>
          </w14:textFill>
        </w:rPr>
        <w:t>福建片仔癀化妆品</w:t>
      </w:r>
      <w:r>
        <w:rPr>
          <w:rFonts w:hint="eastAsia" w:ascii="仿宋" w:hAnsi="仿宋" w:eastAsia="仿宋" w:cs="仿宋"/>
          <w:color w:val="000000" w:themeColor="text1"/>
          <w:sz w:val="30"/>
          <w:szCs w:val="30"/>
          <w:lang w:val="en-US" w:eastAsia="zh-CN"/>
          <w14:textFill>
            <w14:solidFill>
              <w14:schemeClr w14:val="tx1"/>
            </w14:solidFill>
          </w14:textFill>
        </w:rPr>
        <w:t>股份</w:t>
      </w:r>
      <w:r>
        <w:rPr>
          <w:rFonts w:hint="eastAsia" w:ascii="仿宋" w:hAnsi="仿宋" w:eastAsia="仿宋" w:cs="仿宋"/>
          <w:color w:val="000000" w:themeColor="text1"/>
          <w:sz w:val="30"/>
          <w:szCs w:val="30"/>
          <w14:textFill>
            <w14:solidFill>
              <w14:schemeClr w14:val="tx1"/>
            </w14:solidFill>
          </w14:textFill>
        </w:rPr>
        <w:t>有限公司官网</w:t>
      </w:r>
      <w:r>
        <w:rPr>
          <w:rFonts w:ascii="仿宋" w:hAnsi="仿宋" w:eastAsia="仿宋" w:cs="仿宋"/>
          <w:color w:val="000000" w:themeColor="text1"/>
          <w:sz w:val="30"/>
          <w:szCs w:val="30"/>
          <w14:textFill>
            <w14:solidFill>
              <w14:schemeClr w14:val="tx1"/>
            </w14:solidFill>
          </w14:textFill>
        </w:rPr>
        <w:t>（www.pzhchina.com）</w:t>
      </w:r>
      <w:r>
        <w:rPr>
          <w:rFonts w:hint="eastAsia" w:ascii="仿宋" w:hAnsi="仿宋" w:eastAsia="仿宋" w:cs="仿宋"/>
          <w:color w:val="000000" w:themeColor="text1"/>
          <w:sz w:val="30"/>
          <w:szCs w:val="30"/>
          <w14:textFill>
            <w14:solidFill>
              <w14:schemeClr w14:val="tx1"/>
            </w14:solidFill>
          </w14:textFill>
        </w:rPr>
        <w:t>和中国采购与招标网</w:t>
      </w:r>
      <w:r>
        <w:rPr>
          <w:rFonts w:hint="eastAsia" w:ascii="仿宋" w:hAnsi="仿宋" w:eastAsia="仿宋" w:cs="仿宋"/>
          <w:color w:val="000000" w:themeColor="text1"/>
          <w:sz w:val="30"/>
          <w:szCs w:val="30"/>
          <w:lang w:val="en-US" w:eastAsia="zh-CN"/>
          <w14:textFill>
            <w14:solidFill>
              <w14:schemeClr w14:val="tx1"/>
            </w14:solidFill>
          </w14:textFill>
        </w:rPr>
        <w:t>（www.chinabidding.cn）</w:t>
      </w:r>
      <w:r>
        <w:rPr>
          <w:rFonts w:hint="eastAsia" w:ascii="仿宋" w:hAnsi="仿宋" w:eastAsia="仿宋" w:cs="仿宋"/>
          <w:color w:val="000000" w:themeColor="text1"/>
          <w:sz w:val="30"/>
          <w:szCs w:val="30"/>
          <w14:textFill>
            <w14:solidFill>
              <w14:schemeClr w14:val="tx1"/>
            </w14:solidFill>
          </w14:textFill>
        </w:rPr>
        <w:t>上</w:t>
      </w:r>
      <w:r>
        <w:rPr>
          <w:rFonts w:ascii="仿宋" w:hAnsi="仿宋" w:eastAsia="仿宋" w:cs="仿宋"/>
          <w:color w:val="000000" w:themeColor="text1"/>
          <w:sz w:val="30"/>
          <w:szCs w:val="30"/>
          <w14:textFill>
            <w14:solidFill>
              <w14:schemeClr w14:val="tx1"/>
            </w14:solidFill>
          </w14:textFill>
        </w:rPr>
        <w:t>发布。</w:t>
      </w:r>
    </w:p>
    <w:p w14:paraId="25E59DE6">
      <w:pPr>
        <w:pStyle w:val="12"/>
        <w:spacing w:beforeAutospacing="0" w:line="500" w:lineRule="exact"/>
        <w:ind w:left="0" w:leftChars="0" w:firstLine="0" w:firstLineChars="0"/>
        <w:rPr>
          <w:rFonts w:ascii="仿宋" w:hAnsi="仿宋" w:eastAsia="仿宋" w:cs="仿宋"/>
          <w:color w:val="000000" w:themeColor="text1"/>
          <w:sz w:val="30"/>
          <w:szCs w:val="30"/>
          <w14:textFill>
            <w14:solidFill>
              <w14:schemeClr w14:val="tx1"/>
            </w14:solidFill>
          </w14:textFill>
        </w:rPr>
      </w:pPr>
    </w:p>
    <w:p w14:paraId="61B220B8">
      <w:pPr>
        <w:spacing w:line="500" w:lineRule="exact"/>
        <w:ind w:firstLine="4216" w:firstLineChars="1400"/>
        <w:jc w:val="center"/>
        <w:rPr>
          <w:rFonts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福建片仔癀化妆品股份有限公司</w:t>
      </w:r>
    </w:p>
    <w:p w14:paraId="59B2C9EE">
      <w:pPr>
        <w:spacing w:line="500" w:lineRule="exact"/>
        <w:ind w:firstLine="4216" w:firstLineChars="1400"/>
        <w:jc w:val="center"/>
        <w:rPr>
          <w:color w:val="0000FF"/>
        </w:rPr>
      </w:pPr>
      <w:r>
        <w:rPr>
          <w:rFonts w:hint="eastAsia" w:ascii="仿宋" w:hAnsi="仿宋" w:eastAsia="仿宋" w:cs="仿宋"/>
          <w:b/>
          <w:color w:val="000000" w:themeColor="text1"/>
          <w:sz w:val="30"/>
          <w:szCs w:val="30"/>
          <w:highlight w:val="none"/>
          <w14:textFill>
            <w14:solidFill>
              <w14:schemeClr w14:val="tx1"/>
            </w14:solidFill>
          </w14:textFill>
        </w:rPr>
        <w:t>202</w:t>
      </w:r>
      <w:r>
        <w:rPr>
          <w:rFonts w:hint="eastAsia" w:ascii="仿宋" w:hAnsi="仿宋" w:eastAsia="仿宋" w:cs="仿宋"/>
          <w:b/>
          <w:color w:val="000000" w:themeColor="text1"/>
          <w:sz w:val="30"/>
          <w:szCs w:val="30"/>
          <w:highlight w:val="none"/>
          <w:lang w:val="en-US" w:eastAsia="zh-CN"/>
          <w14:textFill>
            <w14:solidFill>
              <w14:schemeClr w14:val="tx1"/>
            </w14:solidFill>
          </w14:textFill>
        </w:rPr>
        <w:t>5</w:t>
      </w:r>
      <w:r>
        <w:rPr>
          <w:rFonts w:hint="eastAsia" w:ascii="仿宋" w:hAnsi="仿宋" w:eastAsia="仿宋" w:cs="仿宋"/>
          <w:b/>
          <w:color w:val="000000" w:themeColor="text1"/>
          <w:sz w:val="30"/>
          <w:szCs w:val="30"/>
          <w:highlight w:val="none"/>
          <w14:textFill>
            <w14:solidFill>
              <w14:schemeClr w14:val="tx1"/>
            </w14:solidFill>
          </w14:textFill>
        </w:rPr>
        <w:t>年</w:t>
      </w:r>
      <w:r>
        <w:rPr>
          <w:rFonts w:hint="eastAsia" w:ascii="仿宋" w:hAnsi="仿宋" w:eastAsia="仿宋" w:cs="仿宋"/>
          <w:b/>
          <w:color w:val="000000" w:themeColor="text1"/>
          <w:sz w:val="30"/>
          <w:szCs w:val="30"/>
          <w:highlight w:val="none"/>
          <w:lang w:val="en-US" w:eastAsia="zh-CN"/>
          <w14:textFill>
            <w14:solidFill>
              <w14:schemeClr w14:val="tx1"/>
            </w14:solidFill>
          </w14:textFill>
        </w:rPr>
        <w:t>6</w:t>
      </w:r>
      <w:r>
        <w:rPr>
          <w:rFonts w:hint="eastAsia" w:ascii="仿宋" w:hAnsi="仿宋" w:eastAsia="仿宋" w:cs="仿宋"/>
          <w:b/>
          <w:color w:val="000000" w:themeColor="text1"/>
          <w:sz w:val="30"/>
          <w:szCs w:val="30"/>
          <w:highlight w:val="none"/>
          <w14:textFill>
            <w14:solidFill>
              <w14:schemeClr w14:val="tx1"/>
            </w14:solidFill>
          </w14:textFill>
        </w:rPr>
        <w:t>月</w:t>
      </w:r>
      <w:r>
        <w:rPr>
          <w:rFonts w:hint="eastAsia" w:ascii="仿宋" w:hAnsi="仿宋" w:eastAsia="仿宋" w:cs="仿宋"/>
          <w:b/>
          <w:color w:val="000000" w:themeColor="text1"/>
          <w:sz w:val="30"/>
          <w:szCs w:val="30"/>
          <w:highlight w:val="none"/>
          <w:lang w:val="en-US" w:eastAsia="zh-CN"/>
          <w14:textFill>
            <w14:solidFill>
              <w14:schemeClr w14:val="tx1"/>
            </w14:solidFill>
          </w14:textFill>
        </w:rPr>
        <w:t>6</w:t>
      </w:r>
      <w:r>
        <w:rPr>
          <w:rFonts w:hint="eastAsia" w:ascii="仿宋" w:hAnsi="仿宋" w:eastAsia="仿宋" w:cs="仿宋"/>
          <w:b/>
          <w:color w:val="000000" w:themeColor="text1"/>
          <w:sz w:val="30"/>
          <w:szCs w:val="30"/>
          <w:highlight w:val="none"/>
          <w14:textFill>
            <w14:solidFill>
              <w14:schemeClr w14:val="tx1"/>
            </w14:solidFill>
          </w14:textFill>
        </w:rPr>
        <w:t xml:space="preserve">日    </w:t>
      </w:r>
      <w:r>
        <w:rPr>
          <w:rFonts w:hint="eastAsia" w:ascii="仿宋" w:hAnsi="仿宋" w:eastAsia="仿宋" w:cs="仿宋"/>
          <w:b/>
          <w:color w:val="FF0000"/>
          <w:sz w:val="30"/>
          <w:szCs w:val="30"/>
          <w:highlight w:val="none"/>
        </w:rPr>
        <w:t xml:space="preserve"> </w:t>
      </w:r>
      <w:r>
        <w:rPr>
          <w:rFonts w:hint="eastAsia" w:ascii="仿宋" w:hAnsi="仿宋" w:eastAsia="仿宋" w:cs="仿宋"/>
          <w:b/>
          <w:color w:val="auto"/>
          <w:sz w:val="30"/>
          <w:szCs w:val="30"/>
          <w:highlight w:val="none"/>
        </w:rPr>
        <w:t xml:space="preserve"> </w:t>
      </w:r>
      <w:r>
        <w:rPr>
          <w:rFonts w:hint="eastAsia" w:ascii="仿宋" w:hAnsi="仿宋" w:eastAsia="仿宋" w:cs="仿宋"/>
          <w:b/>
          <w:color w:val="FF0000"/>
          <w:sz w:val="30"/>
          <w:szCs w:val="30"/>
          <w:highlight w:val="none"/>
        </w:rPr>
        <w:t xml:space="preserve"> </w:t>
      </w:r>
      <w:r>
        <w:rPr>
          <w:rFonts w:hint="eastAsia" w:ascii="仿宋" w:hAnsi="仿宋" w:eastAsia="仿宋" w:cs="仿宋"/>
          <w:b/>
          <w:color w:val="FF0000"/>
          <w:sz w:val="30"/>
          <w:szCs w:val="30"/>
        </w:rPr>
        <w:t xml:space="preserve">    </w:t>
      </w:r>
      <w:r>
        <w:rPr>
          <w:rFonts w:hint="eastAsia" w:ascii="仿宋" w:hAnsi="仿宋" w:eastAsia="仿宋" w:cs="仿宋"/>
          <w:b/>
          <w:color w:val="0000FF"/>
          <w:sz w:val="30"/>
          <w:szCs w:val="30"/>
        </w:rPr>
        <w:t xml:space="preserve">                         </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14:paraId="1710BB1A">
        <w:pPr>
          <w:pStyle w:val="7"/>
          <w:jc w:val="center"/>
        </w:pPr>
        <w:r>
          <w:fldChar w:fldCharType="begin"/>
        </w:r>
        <w:r>
          <w:instrText xml:space="preserve">PAGE   \* MERGEFORMAT</w:instrText>
        </w:r>
        <w:r>
          <w:fldChar w:fldCharType="separate"/>
        </w:r>
        <w:r>
          <w:rPr>
            <w:lang w:val="zh-CN"/>
          </w:rPr>
          <w:t>5</w:t>
        </w:r>
        <w:r>
          <w:fldChar w:fldCharType="end"/>
        </w:r>
      </w:p>
    </w:sdtContent>
  </w:sdt>
  <w:p w14:paraId="5A2F4F3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7B461F"/>
    <w:rsid w:val="00237EEB"/>
    <w:rsid w:val="00457491"/>
    <w:rsid w:val="00643BB4"/>
    <w:rsid w:val="00754D78"/>
    <w:rsid w:val="007B461F"/>
    <w:rsid w:val="00841499"/>
    <w:rsid w:val="00C9748D"/>
    <w:rsid w:val="00CF08CC"/>
    <w:rsid w:val="00F53D9C"/>
    <w:rsid w:val="034D6BB0"/>
    <w:rsid w:val="047619D6"/>
    <w:rsid w:val="0632541F"/>
    <w:rsid w:val="065643BD"/>
    <w:rsid w:val="06594888"/>
    <w:rsid w:val="0687499B"/>
    <w:rsid w:val="06E07133"/>
    <w:rsid w:val="07FF39EA"/>
    <w:rsid w:val="085334B5"/>
    <w:rsid w:val="08BF04E3"/>
    <w:rsid w:val="0AB917D1"/>
    <w:rsid w:val="0E3F258E"/>
    <w:rsid w:val="0E82381A"/>
    <w:rsid w:val="10272BF0"/>
    <w:rsid w:val="12CC47A7"/>
    <w:rsid w:val="12D2261E"/>
    <w:rsid w:val="12E62353"/>
    <w:rsid w:val="13313C69"/>
    <w:rsid w:val="138A0A52"/>
    <w:rsid w:val="14817337"/>
    <w:rsid w:val="148D1646"/>
    <w:rsid w:val="158E4186"/>
    <w:rsid w:val="161F04B5"/>
    <w:rsid w:val="16D76C13"/>
    <w:rsid w:val="19170691"/>
    <w:rsid w:val="1A3C2C21"/>
    <w:rsid w:val="1A8F2D9E"/>
    <w:rsid w:val="1B4D379A"/>
    <w:rsid w:val="1C1C26CA"/>
    <w:rsid w:val="1D556936"/>
    <w:rsid w:val="1E861707"/>
    <w:rsid w:val="20837E75"/>
    <w:rsid w:val="225314B2"/>
    <w:rsid w:val="245C4699"/>
    <w:rsid w:val="2A7C7511"/>
    <w:rsid w:val="2AE370D5"/>
    <w:rsid w:val="2B143B48"/>
    <w:rsid w:val="2C4740F9"/>
    <w:rsid w:val="2CBC2FCC"/>
    <w:rsid w:val="2D4B565F"/>
    <w:rsid w:val="2DA7483A"/>
    <w:rsid w:val="2DA86E1E"/>
    <w:rsid w:val="30A21C89"/>
    <w:rsid w:val="315E4179"/>
    <w:rsid w:val="31E91951"/>
    <w:rsid w:val="338065C3"/>
    <w:rsid w:val="33872B16"/>
    <w:rsid w:val="33A349FD"/>
    <w:rsid w:val="33C87CB5"/>
    <w:rsid w:val="37711A0E"/>
    <w:rsid w:val="38926863"/>
    <w:rsid w:val="38EF2606"/>
    <w:rsid w:val="397F4EC2"/>
    <w:rsid w:val="3A6E1F13"/>
    <w:rsid w:val="3B4207D4"/>
    <w:rsid w:val="3C21460F"/>
    <w:rsid w:val="3D5E5EF1"/>
    <w:rsid w:val="3D6939CE"/>
    <w:rsid w:val="3EBA6720"/>
    <w:rsid w:val="3F713F5B"/>
    <w:rsid w:val="40A5440B"/>
    <w:rsid w:val="420216A4"/>
    <w:rsid w:val="42195305"/>
    <w:rsid w:val="43BA2CEF"/>
    <w:rsid w:val="44612B66"/>
    <w:rsid w:val="44880A21"/>
    <w:rsid w:val="459102F0"/>
    <w:rsid w:val="459B7C9A"/>
    <w:rsid w:val="46722D2F"/>
    <w:rsid w:val="479D123A"/>
    <w:rsid w:val="479E3B5A"/>
    <w:rsid w:val="499C4F87"/>
    <w:rsid w:val="49E5410A"/>
    <w:rsid w:val="4AF8427F"/>
    <w:rsid w:val="4BB65519"/>
    <w:rsid w:val="50122C10"/>
    <w:rsid w:val="51334A94"/>
    <w:rsid w:val="522224B5"/>
    <w:rsid w:val="57AA57E0"/>
    <w:rsid w:val="59320904"/>
    <w:rsid w:val="59A444CF"/>
    <w:rsid w:val="59FC1EBC"/>
    <w:rsid w:val="5AC340D2"/>
    <w:rsid w:val="5AFB590B"/>
    <w:rsid w:val="5BF5154F"/>
    <w:rsid w:val="5DD20DF7"/>
    <w:rsid w:val="5F20553D"/>
    <w:rsid w:val="61110197"/>
    <w:rsid w:val="62055D98"/>
    <w:rsid w:val="65CB289B"/>
    <w:rsid w:val="65FB0047"/>
    <w:rsid w:val="66970703"/>
    <w:rsid w:val="66BC0A14"/>
    <w:rsid w:val="67CE2B1A"/>
    <w:rsid w:val="68064B0B"/>
    <w:rsid w:val="68134FE5"/>
    <w:rsid w:val="68CA7718"/>
    <w:rsid w:val="698426B1"/>
    <w:rsid w:val="6AB345E3"/>
    <w:rsid w:val="6B3D3F98"/>
    <w:rsid w:val="6BDD516B"/>
    <w:rsid w:val="6D4315C1"/>
    <w:rsid w:val="710F265B"/>
    <w:rsid w:val="72354C11"/>
    <w:rsid w:val="72BA00DA"/>
    <w:rsid w:val="7340563C"/>
    <w:rsid w:val="74F54BAA"/>
    <w:rsid w:val="75FA2005"/>
    <w:rsid w:val="78894EFF"/>
    <w:rsid w:val="7B7E6596"/>
    <w:rsid w:val="7C6F61CE"/>
    <w:rsid w:val="7C713B07"/>
    <w:rsid w:val="7D20265D"/>
    <w:rsid w:val="7F3E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annotation text"/>
    <w:basedOn w:val="1"/>
    <w:semiHidden/>
    <w:unhideWhenUsed/>
    <w:qFormat/>
    <w:uiPriority w:val="99"/>
    <w:pPr>
      <w:jc w:val="left"/>
    </w:pPr>
  </w:style>
  <w:style w:type="paragraph" w:styleId="4">
    <w:name w:val="Body Text"/>
    <w:basedOn w:val="1"/>
    <w:next w:val="5"/>
    <w:semiHidden/>
    <w:unhideWhenUsed/>
    <w:qFormat/>
    <w:uiPriority w:val="99"/>
    <w:pPr>
      <w:spacing w:after="120"/>
    </w:pPr>
  </w:style>
  <w:style w:type="paragraph" w:styleId="5">
    <w:name w:val="Body Text First Indent"/>
    <w:basedOn w:val="4"/>
    <w:qFormat/>
    <w:uiPriority w:val="0"/>
    <w:pPr>
      <w:ind w:firstLine="420" w:firstLineChars="100"/>
    </w:pPr>
  </w:style>
  <w:style w:type="paragraph" w:styleId="6">
    <w:name w:val="Balloon Text"/>
    <w:basedOn w:val="1"/>
    <w:unhideWhenUsed/>
    <w:qFormat/>
    <w:uiPriority w:val="99"/>
    <w:rPr>
      <w:sz w:val="18"/>
      <w:szCs w:val="1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首行缩进1"/>
    <w:basedOn w:val="4"/>
    <w:next w:val="8"/>
    <w:qFormat/>
    <w:uiPriority w:val="0"/>
    <w:pPr>
      <w:spacing w:before="100" w:beforeAutospacing="1"/>
      <w:ind w:firstLine="420" w:firstLineChars="100"/>
    </w:pPr>
    <w:rPr>
      <w:rFonts w:ascii="Calibri" w:hAnsi="Calibri" w:eastAsia="宋体" w:cs="Times New Roman"/>
    </w:rPr>
  </w:style>
  <w:style w:type="paragraph" w:styleId="13">
    <w:name w:val="List Paragraph"/>
    <w:basedOn w:val="1"/>
    <w:qFormat/>
    <w:uiPriority w:val="34"/>
    <w:pPr>
      <w:ind w:firstLine="420" w:firstLineChars="200"/>
    </w:pPr>
    <w:rPr>
      <w:rFonts w:ascii="Calibri" w:hAnsi="Calibri" w:eastAsia="宋体" w:cs="Times New Roman"/>
      <w:szCs w:val="24"/>
    </w:rPr>
  </w:style>
  <w:style w:type="character" w:customStyle="1" w:styleId="14">
    <w:name w:val="font01"/>
    <w:basedOn w:val="11"/>
    <w:qFormat/>
    <w:uiPriority w:val="0"/>
    <w:rPr>
      <w:rFonts w:hint="eastAsia" w:ascii="宋体" w:hAnsi="宋体" w:eastAsia="宋体" w:cs="宋体"/>
      <w:color w:val="000000"/>
      <w:sz w:val="22"/>
      <w:szCs w:val="22"/>
      <w:u w:val="none"/>
    </w:rPr>
  </w:style>
  <w:style w:type="character" w:customStyle="1" w:styleId="15">
    <w:name w:val="font51"/>
    <w:basedOn w:val="11"/>
    <w:qFormat/>
    <w:uiPriority w:val="0"/>
    <w:rPr>
      <w:rFonts w:hint="eastAsia" w:ascii="宋体" w:hAnsi="宋体" w:eastAsia="宋体" w:cs="宋体"/>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3483</Words>
  <Characters>3725</Characters>
  <Lines>26</Lines>
  <Paragraphs>7</Paragraphs>
  <TotalTime>260</TotalTime>
  <ScaleCrop>false</ScaleCrop>
  <LinksUpToDate>false</LinksUpToDate>
  <CharactersWithSpaces>3774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小皮~万花筒的童年</cp:lastModifiedBy>
  <cp:lastPrinted>2025-06-06T08:16:30Z</cp:lastPrinted>
  <dcterms:modified xsi:type="dcterms:W3CDTF">2025-06-06T08:25:15Z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D728B781BF46409AB99537772CF63DF4_12</vt:lpwstr>
  </property>
  <property fmtid="{D5CDD505-2E9C-101B-9397-08002B2CF9AE}" pid="4" name="KSOTemplateDocerSaveRecord">
    <vt:lpwstr>eyJoZGlkIjoiMThmNzEwYzQzZWViY2RmODU4NTc3NTk3ZGU3NmY5MzgiLCJ1c2VySWQiOiIzNzk0OTEzMDEifQ==</vt:lpwstr>
  </property>
</Properties>
</file>